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3.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5.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6.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7.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8.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19.xml" ContentType="application/vnd.openxmlformats-officedocument.wordprocessingml.footer+xml"/>
  <Override PartName="/word/header5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E1" w:rsidRDefault="000F07E1" w:rsidP="000F07E1">
      <w:pPr>
        <w:pBdr>
          <w:bottom w:val="single" w:sz="4" w:space="1" w:color="auto"/>
        </w:pBdr>
        <w:tabs>
          <w:tab w:val="center" w:pos="4320"/>
        </w:tabs>
        <w:spacing w:after="0" w:line="240" w:lineRule="auto"/>
        <w:rPr>
          <w:rFonts w:ascii="Times New Roman" w:eastAsia="Times New Roman" w:hAnsi="Times New Roman" w:cs="Times New Roman"/>
          <w:b/>
          <w:caps/>
        </w:rPr>
      </w:pPr>
    </w:p>
    <w:p w:rsidR="000F07E1" w:rsidRPr="00B24E0C" w:rsidRDefault="000F07E1" w:rsidP="000F07E1">
      <w:pPr>
        <w:pBdr>
          <w:bottom w:val="single" w:sz="4" w:space="1" w:color="auto"/>
        </w:pBdr>
        <w:tabs>
          <w:tab w:val="center" w:pos="4320"/>
        </w:tabs>
        <w:spacing w:after="0" w:line="240" w:lineRule="auto"/>
        <w:jc w:val="center"/>
        <w:rPr>
          <w:rFonts w:ascii="Times New Roman" w:eastAsia="Times New Roman" w:hAnsi="Times New Roman" w:cs="Times New Roman"/>
          <w:b/>
          <w:caps/>
        </w:rPr>
      </w:pPr>
      <w:r w:rsidRPr="00B24E0C">
        <w:rPr>
          <w:rFonts w:ascii="Times New Roman" w:eastAsia="Times New Roman" w:hAnsi="Times New Roman" w:cs="Times New Roman"/>
          <w:b/>
          <w:caps/>
        </w:rPr>
        <w:t xml:space="preserve">Section </w:t>
      </w:r>
      <w:r w:rsidR="00601C4E">
        <w:rPr>
          <w:rFonts w:ascii="Times New Roman" w:eastAsia="Times New Roman" w:hAnsi="Times New Roman" w:cs="Times New Roman"/>
          <w:b/>
          <w:caps/>
        </w:rPr>
        <w:t>I</w:t>
      </w:r>
      <w:r w:rsidRPr="00B24E0C">
        <w:rPr>
          <w:rFonts w:ascii="Times New Roman" w:eastAsia="Times New Roman" w:hAnsi="Times New Roman" w:cs="Times New Roman"/>
          <w:b/>
          <w:caps/>
        </w:rPr>
        <w:t>V.  Appendices.</w:t>
      </w:r>
    </w:p>
    <w:p w:rsidR="000F07E1" w:rsidRPr="00B24E0C" w:rsidRDefault="000F07E1" w:rsidP="000F07E1">
      <w:pPr>
        <w:spacing w:after="0" w:line="240" w:lineRule="auto"/>
        <w:jc w:val="center"/>
        <w:rPr>
          <w:rFonts w:ascii="Times New Roman" w:eastAsia="Times New Roman" w:hAnsi="Times New Roman" w:cs="Times New Roman"/>
          <w:b/>
          <w:szCs w:val="20"/>
        </w:rPr>
      </w:pPr>
      <w:r w:rsidRPr="00B24E0C">
        <w:rPr>
          <w:rFonts w:ascii="Times New Roman" w:eastAsia="Times New Roman" w:hAnsi="Times New Roman" w:cs="Times New Roman"/>
          <w:b/>
          <w:szCs w:val="20"/>
        </w:rPr>
        <w:t>The Following Appendices are Enforceable Parts of This Permit:</w:t>
      </w:r>
    </w:p>
    <w:p w:rsidR="000F07E1" w:rsidRPr="00B24E0C" w:rsidRDefault="000F07E1" w:rsidP="000F07E1">
      <w:pPr>
        <w:tabs>
          <w:tab w:val="left" w:pos="1800"/>
        </w:tabs>
        <w:spacing w:after="0" w:line="240" w:lineRule="auto"/>
        <w:rPr>
          <w:b/>
        </w:rPr>
      </w:pPr>
    </w:p>
    <w:p w:rsidR="00791E6C" w:rsidRPr="00791E6C" w:rsidRDefault="00791E6C" w:rsidP="00791E6C">
      <w:pPr>
        <w:tabs>
          <w:tab w:val="left" w:pos="1800"/>
        </w:tabs>
        <w:spacing w:after="0" w:line="240" w:lineRule="auto"/>
        <w:rPr>
          <w:rFonts w:ascii="Times New Roman" w:eastAsia="Times New Roman" w:hAnsi="Times New Roman" w:cs="Times New Roman"/>
          <w:szCs w:val="20"/>
        </w:rPr>
      </w:pPr>
      <w:r w:rsidRPr="00791E6C">
        <w:rPr>
          <w:rFonts w:ascii="Times New Roman" w:eastAsia="Times New Roman" w:hAnsi="Times New Roman" w:cs="Times New Roman"/>
          <w:szCs w:val="20"/>
        </w:rPr>
        <w:t>Appendix 40 CFR 60 Subpart A, NSPS General Provisions.</w:t>
      </w:r>
    </w:p>
    <w:p w:rsidR="00791E6C" w:rsidRPr="00791E6C" w:rsidRDefault="00791E6C" w:rsidP="00791E6C">
      <w:pPr>
        <w:tabs>
          <w:tab w:val="left" w:pos="1800"/>
        </w:tabs>
        <w:spacing w:after="0" w:line="240" w:lineRule="auto"/>
        <w:rPr>
          <w:rFonts w:ascii="Times New Roman" w:eastAsia="Times New Roman" w:hAnsi="Times New Roman" w:cs="Times New Roman"/>
          <w:szCs w:val="20"/>
        </w:rPr>
      </w:pPr>
      <w:r w:rsidRPr="00C374CD">
        <w:rPr>
          <w:rFonts w:ascii="Times New Roman" w:eastAsia="Times New Roman" w:hAnsi="Times New Roman" w:cs="Times New Roman"/>
          <w:szCs w:val="20"/>
        </w:rPr>
        <w:t>Appendix 40 CFR 60 Subpart WWW, NSPS for Municipal Solid Waste Lan</w:t>
      </w:r>
      <w:r w:rsidR="00483114">
        <w:rPr>
          <w:rFonts w:ascii="Times New Roman" w:eastAsia="Times New Roman" w:hAnsi="Times New Roman" w:cs="Times New Roman"/>
          <w:szCs w:val="20"/>
        </w:rPr>
        <w:t>d</w:t>
      </w:r>
      <w:r w:rsidRPr="00C374CD">
        <w:rPr>
          <w:rFonts w:ascii="Times New Roman" w:eastAsia="Times New Roman" w:hAnsi="Times New Roman" w:cs="Times New Roman"/>
          <w:szCs w:val="20"/>
        </w:rPr>
        <w:t>fills.</w:t>
      </w:r>
    </w:p>
    <w:p w:rsidR="00824FB1" w:rsidRPr="00824FB1" w:rsidRDefault="00824FB1" w:rsidP="00824FB1">
      <w:pPr>
        <w:tabs>
          <w:tab w:val="left" w:pos="1800"/>
        </w:tabs>
        <w:spacing w:after="0" w:line="240" w:lineRule="auto"/>
        <w:rPr>
          <w:rFonts w:ascii="Times New Roman" w:eastAsia="Times New Roman" w:hAnsi="Times New Roman" w:cs="Times New Roman"/>
          <w:szCs w:val="20"/>
          <w:highlight w:val="yellow"/>
          <w:u w:val="double"/>
        </w:rPr>
      </w:pPr>
      <w:r w:rsidRPr="00824FB1">
        <w:rPr>
          <w:rFonts w:ascii="Times New Roman" w:eastAsia="Times New Roman" w:hAnsi="Times New Roman" w:cs="Times New Roman"/>
          <w:szCs w:val="20"/>
          <w:highlight w:val="yellow"/>
          <w:u w:val="double"/>
        </w:rPr>
        <w:t>Appendix 40 CFR 61 Subpart A, NESHAP General Provisions.</w:t>
      </w:r>
    </w:p>
    <w:p w:rsidR="00824FB1" w:rsidRPr="00824FB1" w:rsidRDefault="00824FB1" w:rsidP="00824FB1">
      <w:pPr>
        <w:tabs>
          <w:tab w:val="left" w:pos="1800"/>
        </w:tabs>
        <w:spacing w:after="0" w:line="240" w:lineRule="auto"/>
        <w:rPr>
          <w:rFonts w:ascii="Times New Roman" w:eastAsia="Times New Roman" w:hAnsi="Times New Roman" w:cs="Times New Roman"/>
          <w:szCs w:val="20"/>
          <w:u w:val="double"/>
        </w:rPr>
      </w:pPr>
      <w:r w:rsidRPr="00824FB1">
        <w:rPr>
          <w:rFonts w:ascii="Times New Roman" w:eastAsia="Times New Roman" w:hAnsi="Times New Roman" w:cs="Times New Roman"/>
          <w:szCs w:val="20"/>
          <w:highlight w:val="yellow"/>
          <w:u w:val="double"/>
        </w:rPr>
        <w:t>Appendix 40 CFR 61 Subpart M “Set A,” NESHAP for Asbestos.</w:t>
      </w:r>
    </w:p>
    <w:p w:rsidR="00791E6C" w:rsidRPr="00791E6C" w:rsidRDefault="00791E6C" w:rsidP="00791E6C">
      <w:pPr>
        <w:tabs>
          <w:tab w:val="left" w:pos="1800"/>
        </w:tabs>
        <w:spacing w:after="0" w:line="240" w:lineRule="auto"/>
        <w:rPr>
          <w:rFonts w:ascii="Times New Roman" w:eastAsia="Times New Roman" w:hAnsi="Times New Roman" w:cs="Times New Roman"/>
          <w:szCs w:val="20"/>
        </w:rPr>
      </w:pPr>
      <w:r w:rsidRPr="00791E6C">
        <w:rPr>
          <w:rFonts w:ascii="Times New Roman" w:eastAsia="Times New Roman" w:hAnsi="Times New Roman" w:cs="Times New Roman"/>
          <w:szCs w:val="20"/>
        </w:rPr>
        <w:t>Appendix 40 CFR 63 Subpart A, NESHAP General Provisions.</w:t>
      </w:r>
    </w:p>
    <w:p w:rsidR="00791E6C" w:rsidRPr="00791E6C" w:rsidRDefault="00791E6C" w:rsidP="00791E6C">
      <w:pPr>
        <w:tabs>
          <w:tab w:val="left" w:pos="1800"/>
        </w:tabs>
        <w:spacing w:after="0" w:line="240" w:lineRule="auto"/>
        <w:rPr>
          <w:rFonts w:ascii="Times New Roman" w:eastAsia="Times New Roman" w:hAnsi="Times New Roman" w:cs="Times New Roman"/>
          <w:szCs w:val="20"/>
        </w:rPr>
      </w:pPr>
      <w:r w:rsidRPr="005808AE">
        <w:rPr>
          <w:rFonts w:ascii="Times New Roman" w:eastAsia="Times New Roman" w:hAnsi="Times New Roman" w:cs="Times New Roman"/>
          <w:szCs w:val="20"/>
        </w:rPr>
        <w:t>Appendix 40 CFR 63 Subpart AAAA, NESHAP for Municipal Solid Waste Landfills.</w:t>
      </w:r>
    </w:p>
    <w:p w:rsidR="00CF073D" w:rsidRDefault="00CF073D" w:rsidP="00CF073D">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Appendix A, Glossary.</w:t>
      </w:r>
    </w:p>
    <w:p w:rsidR="00DE4EC5" w:rsidRPr="00DE4EC5" w:rsidRDefault="00DE4EC5" w:rsidP="00CF073D">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u w:val="double"/>
        </w:rPr>
      </w:pPr>
      <w:r w:rsidRPr="00DE4EC5">
        <w:rPr>
          <w:rFonts w:ascii="Times New Roman" w:eastAsia="Times New Roman" w:hAnsi="Times New Roman" w:cs="Times New Roman"/>
          <w:szCs w:val="20"/>
          <w:highlight w:val="yellow"/>
          <w:u w:val="double"/>
        </w:rPr>
        <w:t xml:space="preserve">Appendix AOPV, </w:t>
      </w:r>
      <w:r w:rsidR="00937A5C" w:rsidRPr="00937A5C">
        <w:rPr>
          <w:rFonts w:ascii="Times New Roman" w:eastAsia="Times New Roman" w:hAnsi="Times New Roman" w:cs="Times New Roman"/>
          <w:szCs w:val="20"/>
          <w:highlight w:val="yellow"/>
          <w:u w:val="double"/>
        </w:rPr>
        <w:t xml:space="preserve">Alternate </w:t>
      </w:r>
      <w:r w:rsidR="00937A5C">
        <w:rPr>
          <w:rFonts w:ascii="Times New Roman" w:eastAsia="Times New Roman" w:hAnsi="Times New Roman" w:cs="Times New Roman"/>
          <w:szCs w:val="20"/>
          <w:highlight w:val="yellow"/>
          <w:u w:val="double"/>
        </w:rPr>
        <w:t>O</w:t>
      </w:r>
      <w:r w:rsidR="00937A5C" w:rsidRPr="00937A5C">
        <w:rPr>
          <w:rFonts w:ascii="Times New Roman" w:eastAsia="Times New Roman" w:hAnsi="Times New Roman" w:cs="Times New Roman"/>
          <w:szCs w:val="20"/>
          <w:highlight w:val="yellow"/>
          <w:u w:val="double"/>
        </w:rPr>
        <w:t xml:space="preserve">perating </w:t>
      </w:r>
      <w:r w:rsidR="00937A5C">
        <w:rPr>
          <w:rFonts w:ascii="Times New Roman" w:eastAsia="Times New Roman" w:hAnsi="Times New Roman" w:cs="Times New Roman"/>
          <w:szCs w:val="20"/>
          <w:highlight w:val="yellow"/>
          <w:u w:val="double"/>
        </w:rPr>
        <w:t>P</w:t>
      </w:r>
      <w:r w:rsidR="00937A5C" w:rsidRPr="00937A5C">
        <w:rPr>
          <w:rFonts w:ascii="Times New Roman" w:eastAsia="Times New Roman" w:hAnsi="Times New Roman" w:cs="Times New Roman"/>
          <w:szCs w:val="20"/>
          <w:highlight w:val="yellow"/>
          <w:u w:val="double"/>
        </w:rPr>
        <w:t xml:space="preserve">arameter </w:t>
      </w:r>
      <w:r w:rsidR="00937A5C">
        <w:rPr>
          <w:rFonts w:ascii="Times New Roman" w:eastAsia="Times New Roman" w:hAnsi="Times New Roman" w:cs="Times New Roman"/>
          <w:szCs w:val="20"/>
          <w:highlight w:val="yellow"/>
          <w:u w:val="double"/>
        </w:rPr>
        <w:t>V</w:t>
      </w:r>
      <w:r w:rsidR="00937A5C" w:rsidRPr="00937A5C">
        <w:rPr>
          <w:rFonts w:ascii="Times New Roman" w:eastAsia="Times New Roman" w:hAnsi="Times New Roman" w:cs="Times New Roman"/>
          <w:szCs w:val="20"/>
          <w:highlight w:val="yellow"/>
          <w:u w:val="double"/>
        </w:rPr>
        <w:t xml:space="preserve">alues for </w:t>
      </w:r>
      <w:r w:rsidR="00937A5C">
        <w:rPr>
          <w:rFonts w:ascii="Times New Roman" w:eastAsia="Times New Roman" w:hAnsi="Times New Roman" w:cs="Times New Roman"/>
          <w:szCs w:val="20"/>
          <w:highlight w:val="yellow"/>
          <w:u w:val="double"/>
        </w:rPr>
        <w:t>S</w:t>
      </w:r>
      <w:r w:rsidR="00937A5C" w:rsidRPr="00937A5C">
        <w:rPr>
          <w:rFonts w:ascii="Times New Roman" w:eastAsia="Times New Roman" w:hAnsi="Times New Roman" w:cs="Times New Roman"/>
          <w:szCs w:val="20"/>
          <w:highlight w:val="yellow"/>
          <w:u w:val="double"/>
        </w:rPr>
        <w:t xml:space="preserve">pecified </w:t>
      </w:r>
      <w:r w:rsidR="00937A5C">
        <w:rPr>
          <w:rFonts w:ascii="Times New Roman" w:eastAsia="Times New Roman" w:hAnsi="Times New Roman" w:cs="Times New Roman"/>
          <w:szCs w:val="20"/>
          <w:highlight w:val="yellow"/>
          <w:u w:val="double"/>
        </w:rPr>
        <w:t>G</w:t>
      </w:r>
      <w:r w:rsidR="00937A5C" w:rsidRPr="00937A5C">
        <w:rPr>
          <w:rFonts w:ascii="Times New Roman" w:eastAsia="Times New Roman" w:hAnsi="Times New Roman" w:cs="Times New Roman"/>
          <w:szCs w:val="20"/>
          <w:highlight w:val="yellow"/>
          <w:u w:val="double"/>
        </w:rPr>
        <w:t xml:space="preserve">as </w:t>
      </w:r>
      <w:r w:rsidR="00937A5C">
        <w:rPr>
          <w:rFonts w:ascii="Times New Roman" w:eastAsia="Times New Roman" w:hAnsi="Times New Roman" w:cs="Times New Roman"/>
          <w:szCs w:val="20"/>
          <w:highlight w:val="yellow"/>
          <w:u w:val="double"/>
        </w:rPr>
        <w:t>E</w:t>
      </w:r>
      <w:r w:rsidR="00937A5C" w:rsidRPr="00937A5C">
        <w:rPr>
          <w:rFonts w:ascii="Times New Roman" w:eastAsia="Times New Roman" w:hAnsi="Times New Roman" w:cs="Times New Roman"/>
          <w:szCs w:val="20"/>
          <w:highlight w:val="yellow"/>
          <w:u w:val="double"/>
        </w:rPr>
        <w:t xml:space="preserve">xtraction </w:t>
      </w:r>
      <w:r w:rsidR="00937A5C">
        <w:rPr>
          <w:rFonts w:ascii="Times New Roman" w:eastAsia="Times New Roman" w:hAnsi="Times New Roman" w:cs="Times New Roman"/>
          <w:szCs w:val="20"/>
          <w:highlight w:val="yellow"/>
          <w:u w:val="double"/>
        </w:rPr>
        <w:t>W</w:t>
      </w:r>
      <w:r w:rsidR="00937A5C" w:rsidRPr="00937A5C">
        <w:rPr>
          <w:rFonts w:ascii="Times New Roman" w:eastAsia="Times New Roman" w:hAnsi="Times New Roman" w:cs="Times New Roman"/>
          <w:szCs w:val="20"/>
          <w:highlight w:val="yellow"/>
          <w:u w:val="double"/>
        </w:rPr>
        <w:t>ells</w:t>
      </w:r>
      <w:r w:rsidRPr="00DE4EC5">
        <w:rPr>
          <w:rFonts w:ascii="Times New Roman" w:eastAsia="Times New Roman" w:hAnsi="Times New Roman" w:cs="Times New Roman"/>
          <w:szCs w:val="20"/>
          <w:highlight w:val="yellow"/>
          <w:u w:val="double"/>
        </w:rPr>
        <w:t>.</w:t>
      </w:r>
    </w:p>
    <w:p w:rsidR="00D113BE" w:rsidRDefault="004E1785" w:rsidP="004E1785">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highlight w:val="yellow"/>
          <w:u w:val="double"/>
        </w:rPr>
      </w:pPr>
      <w:r w:rsidRPr="0013687C">
        <w:rPr>
          <w:rFonts w:ascii="Times New Roman" w:eastAsia="Times New Roman" w:hAnsi="Times New Roman" w:cs="Times New Roman"/>
          <w:szCs w:val="20"/>
          <w:highlight w:val="yellow"/>
          <w:u w:val="double"/>
        </w:rPr>
        <w:t xml:space="preserve">Appendix AS, </w:t>
      </w:r>
      <w:r w:rsidR="0013687C" w:rsidRPr="0013687C">
        <w:rPr>
          <w:rFonts w:ascii="Times New Roman" w:eastAsia="Times New Roman" w:hAnsi="Times New Roman" w:cs="Times New Roman"/>
          <w:szCs w:val="20"/>
          <w:highlight w:val="yellow"/>
          <w:u w:val="double"/>
        </w:rPr>
        <w:t xml:space="preserve">Alternate Standards for Low Gas Production Extraction Wells and Leachate Cleanout Riser </w:t>
      </w:r>
      <w:r w:rsidR="00D113BE">
        <w:rPr>
          <w:rFonts w:ascii="Times New Roman" w:eastAsia="Times New Roman" w:hAnsi="Times New Roman" w:cs="Times New Roman"/>
          <w:szCs w:val="20"/>
          <w:highlight w:val="yellow"/>
          <w:u w:val="double"/>
        </w:rPr>
        <w:t xml:space="preserve">  </w:t>
      </w:r>
    </w:p>
    <w:p w:rsidR="004E1785" w:rsidRPr="0013687C" w:rsidRDefault="00D113BE" w:rsidP="004E1785">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highlight w:val="yellow"/>
          <w:u w:val="double"/>
        </w:rPr>
      </w:pPr>
      <w:r w:rsidRPr="00D113BE">
        <w:rPr>
          <w:rFonts w:ascii="Times New Roman" w:eastAsia="Times New Roman" w:hAnsi="Times New Roman" w:cs="Times New Roman"/>
          <w:szCs w:val="20"/>
        </w:rPr>
        <w:t xml:space="preserve">  </w:t>
      </w:r>
      <w:r w:rsidR="0013687C" w:rsidRPr="0013687C">
        <w:rPr>
          <w:rFonts w:ascii="Times New Roman" w:eastAsia="Times New Roman" w:hAnsi="Times New Roman" w:cs="Times New Roman"/>
          <w:szCs w:val="20"/>
          <w:highlight w:val="yellow"/>
          <w:u w:val="double"/>
        </w:rPr>
        <w:t>Connections</w:t>
      </w:r>
      <w:r w:rsidR="004E1785" w:rsidRPr="0013687C">
        <w:rPr>
          <w:rFonts w:ascii="Times New Roman" w:eastAsia="Times New Roman" w:hAnsi="Times New Roman" w:cs="Times New Roman"/>
          <w:szCs w:val="20"/>
          <w:highlight w:val="yellow"/>
          <w:u w:val="double"/>
        </w:rPr>
        <w:t>.</w:t>
      </w:r>
    </w:p>
    <w:p w:rsidR="00CF073D" w:rsidRPr="00B24E0C" w:rsidRDefault="00CF073D" w:rsidP="00CF073D">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rPr>
      </w:pPr>
      <w:r w:rsidRPr="003B4B9E">
        <w:rPr>
          <w:rFonts w:ascii="Times New Roman" w:eastAsia="Times New Roman" w:hAnsi="Times New Roman" w:cs="Times New Roman"/>
          <w:szCs w:val="20"/>
        </w:rPr>
        <w:t>Appendix I, List of Insignificant Emissions Units and/or Activities.</w:t>
      </w:r>
    </w:p>
    <w:p w:rsidR="00CF073D" w:rsidRPr="00B24E0C" w:rsidRDefault="00CF073D" w:rsidP="00CF073D">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Appendix RR, Facility-wide Reporting Requirements.</w:t>
      </w:r>
    </w:p>
    <w:p w:rsidR="00CF073D" w:rsidRPr="00B24E0C" w:rsidRDefault="00CF073D" w:rsidP="00CF073D">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Appendix TR, Facility-wide Testing Requirements.</w:t>
      </w:r>
    </w:p>
    <w:p w:rsidR="00CF073D" w:rsidRPr="00B24E0C" w:rsidRDefault="00CF073D" w:rsidP="00CF073D">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Appendix TV, Title V General Conditions.</w:t>
      </w:r>
    </w:p>
    <w:p w:rsidR="000F07E1" w:rsidRPr="00B24E0C" w:rsidRDefault="000F07E1" w:rsidP="000F07E1">
      <w:pPr>
        <w:pBdr>
          <w:bottom w:val="single" w:sz="4" w:space="1" w:color="auto"/>
        </w:pBdr>
        <w:tabs>
          <w:tab w:val="center" w:pos="4320"/>
        </w:tabs>
        <w:spacing w:after="0" w:line="240" w:lineRule="auto"/>
        <w:jc w:val="center"/>
        <w:rPr>
          <w:rFonts w:ascii="Times New Roman Bold" w:eastAsia="Times New Roman" w:hAnsi="Times New Roman Bold" w:cs="Times New Roman"/>
          <w:b/>
          <w:caps/>
          <w:szCs w:val="20"/>
        </w:rPr>
      </w:pPr>
    </w:p>
    <w:p w:rsidR="000F07E1" w:rsidRPr="00B24E0C" w:rsidRDefault="000F07E1" w:rsidP="000F07E1">
      <w:pPr>
        <w:pBdr>
          <w:bottom w:val="single" w:sz="4" w:space="1" w:color="auto"/>
        </w:pBdr>
        <w:tabs>
          <w:tab w:val="center" w:pos="4320"/>
        </w:tabs>
        <w:spacing w:after="0" w:line="240" w:lineRule="auto"/>
        <w:jc w:val="center"/>
        <w:rPr>
          <w:rFonts w:ascii="Times New Roman" w:eastAsia="Times New Roman" w:hAnsi="Times New Roman" w:cs="Times New Roman"/>
          <w:b/>
          <w:caps/>
        </w:rPr>
      </w:pPr>
      <w:r w:rsidRPr="00B24E0C">
        <w:rPr>
          <w:rFonts w:ascii="Times New Roman Bold" w:eastAsia="Times New Roman" w:hAnsi="Times New Roman Bold" w:cs="Times New Roman"/>
          <w:b/>
          <w:caps/>
          <w:szCs w:val="20"/>
        </w:rPr>
        <w:t>Referenced Attachments</w:t>
      </w:r>
    </w:p>
    <w:p w:rsidR="000F07E1" w:rsidRPr="00B24E0C" w:rsidRDefault="000F07E1" w:rsidP="000F07E1">
      <w:pPr>
        <w:tabs>
          <w:tab w:val="left" w:pos="360"/>
          <w:tab w:val="left" w:pos="720"/>
          <w:tab w:val="left" w:pos="1080"/>
          <w:tab w:val="left" w:pos="1440"/>
          <w:tab w:val="right" w:leader="dot" w:pos="10080"/>
        </w:tabs>
        <w:spacing w:after="0" w:line="240" w:lineRule="auto"/>
        <w:jc w:val="center"/>
        <w:rPr>
          <w:rFonts w:ascii="Times New Roman" w:eastAsia="Times New Roman" w:hAnsi="Times New Roman" w:cs="Times New Roman"/>
          <w:b/>
          <w:szCs w:val="20"/>
        </w:rPr>
      </w:pPr>
      <w:r w:rsidRPr="00B24E0C">
        <w:rPr>
          <w:rFonts w:ascii="Times New Roman" w:eastAsia="Times New Roman" w:hAnsi="Times New Roman" w:cs="Times New Roman"/>
          <w:b/>
          <w:szCs w:val="20"/>
        </w:rPr>
        <w:t>The Following Attachments Are Included for Informational Purposes Only:</w:t>
      </w:r>
    </w:p>
    <w:p w:rsidR="000F07E1" w:rsidRPr="00B24E0C" w:rsidRDefault="000F07E1" w:rsidP="000F07E1">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b/>
          <w:szCs w:val="20"/>
        </w:rPr>
      </w:pPr>
    </w:p>
    <w:p w:rsidR="006939B1" w:rsidRDefault="0075716F" w:rsidP="000F07E1">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Cs w:val="20"/>
        </w:rPr>
      </w:pPr>
      <w:r w:rsidRPr="0020494E">
        <w:rPr>
          <w:rFonts w:ascii="Times New Roman" w:eastAsia="Times New Roman" w:hAnsi="Times New Roman" w:cs="Times New Roman"/>
          <w:szCs w:val="20"/>
        </w:rPr>
        <w:t>Table H, Permit History</w:t>
      </w:r>
      <w:r w:rsidR="00181515" w:rsidRPr="0020494E">
        <w:rPr>
          <w:rFonts w:ascii="Times New Roman" w:eastAsia="Times New Roman" w:hAnsi="Times New Roman" w:cs="Times New Roman"/>
          <w:szCs w:val="20"/>
        </w:rPr>
        <w:t>.</w:t>
      </w:r>
    </w:p>
    <w:p w:rsidR="0053158C" w:rsidRPr="0053158C" w:rsidRDefault="0053158C" w:rsidP="0053158C">
      <w:pPr>
        <w:tabs>
          <w:tab w:val="left" w:pos="360"/>
          <w:tab w:val="left" w:pos="720"/>
          <w:tab w:val="left" w:pos="1080"/>
          <w:tab w:val="left" w:pos="1440"/>
          <w:tab w:val="right" w:leader="dot" w:pos="10080"/>
        </w:tabs>
        <w:spacing w:after="0" w:line="240" w:lineRule="auto"/>
        <w:ind w:left="180" w:hanging="180"/>
        <w:rPr>
          <w:rFonts w:ascii="Times New Roman" w:eastAsia="Times New Roman" w:hAnsi="Times New Roman" w:cs="Times New Roman"/>
          <w:szCs w:val="20"/>
          <w:highlight w:val="yellow"/>
          <w:u w:val="double"/>
        </w:rPr>
      </w:pPr>
      <w:r w:rsidRPr="0053158C">
        <w:rPr>
          <w:rFonts w:ascii="Times New Roman" w:eastAsia="Times New Roman" w:hAnsi="Times New Roman" w:cs="Times New Roman"/>
          <w:szCs w:val="20"/>
          <w:highlight w:val="yellow"/>
          <w:u w:val="double"/>
        </w:rPr>
        <w:t>Table L-1. Summary of Monitoring Requirements for MSW Landfills (40 CFR 60, Subpart WWW and 40 CFR 63, Subpart AAAA).</w:t>
      </w:r>
    </w:p>
    <w:p w:rsidR="0053158C" w:rsidRPr="0053158C" w:rsidRDefault="0053158C" w:rsidP="0053158C">
      <w:pPr>
        <w:tabs>
          <w:tab w:val="left" w:pos="360"/>
          <w:tab w:val="left" w:pos="720"/>
          <w:tab w:val="left" w:pos="1080"/>
          <w:tab w:val="left" w:pos="1440"/>
          <w:tab w:val="right" w:leader="dot" w:pos="10080"/>
        </w:tabs>
        <w:spacing w:after="0" w:line="240" w:lineRule="auto"/>
        <w:ind w:left="180" w:hanging="180"/>
        <w:rPr>
          <w:rFonts w:ascii="Times New Roman" w:eastAsia="Times New Roman" w:hAnsi="Times New Roman" w:cs="Times New Roman"/>
          <w:szCs w:val="20"/>
          <w:highlight w:val="yellow"/>
          <w:u w:val="double"/>
        </w:rPr>
      </w:pPr>
      <w:r w:rsidRPr="0053158C">
        <w:rPr>
          <w:rFonts w:ascii="Times New Roman" w:eastAsia="Times New Roman" w:hAnsi="Times New Roman" w:cs="Times New Roman"/>
          <w:szCs w:val="20"/>
          <w:highlight w:val="yellow"/>
          <w:u w:val="double"/>
        </w:rPr>
        <w:t>Table L-2. Summary of Recordkeeping Requirements for MSW Landfills (40 CFR 60, Subpart WWW and 40 CFR 63, Subpart AAAA).</w:t>
      </w:r>
    </w:p>
    <w:p w:rsidR="0053158C" w:rsidRPr="00AB31B3" w:rsidRDefault="0053158C" w:rsidP="00AB31B3">
      <w:pPr>
        <w:tabs>
          <w:tab w:val="left" w:pos="360"/>
          <w:tab w:val="left" w:pos="720"/>
          <w:tab w:val="left" w:pos="1080"/>
          <w:tab w:val="left" w:pos="1440"/>
          <w:tab w:val="right" w:leader="dot" w:pos="10080"/>
        </w:tabs>
        <w:spacing w:after="0" w:line="240" w:lineRule="auto"/>
        <w:ind w:left="180" w:hanging="180"/>
        <w:rPr>
          <w:rFonts w:ascii="Times New Roman" w:eastAsia="Times New Roman" w:hAnsi="Times New Roman" w:cs="Times New Roman"/>
          <w:szCs w:val="20"/>
          <w:u w:val="double"/>
        </w:rPr>
        <w:sectPr w:rsidR="0053158C" w:rsidRPr="00AB31B3" w:rsidSect="00CF073D">
          <w:headerReference w:type="even" r:id="rId8"/>
          <w:headerReference w:type="default" r:id="rId9"/>
          <w:headerReference w:type="first" r:id="rId10"/>
          <w:pgSz w:w="12240" w:h="15840"/>
          <w:pgMar w:top="1126" w:right="1080" w:bottom="720" w:left="1080" w:header="720" w:footer="432" w:gutter="0"/>
          <w:cols w:space="720"/>
          <w:docGrid w:linePitch="360"/>
        </w:sectPr>
      </w:pPr>
      <w:r w:rsidRPr="0053158C">
        <w:rPr>
          <w:rFonts w:ascii="Times New Roman" w:eastAsia="Times New Roman" w:hAnsi="Times New Roman" w:cs="Times New Roman"/>
          <w:szCs w:val="20"/>
          <w:highlight w:val="yellow"/>
          <w:u w:val="double"/>
        </w:rPr>
        <w:t>Table L-3. Summary of Compliance Reporting Requirements for MSW Landfills (40 CFR 60, Subpart WWW and 40 CFR 63, Subpart AAAA).</w:t>
      </w:r>
    </w:p>
    <w:tbl>
      <w:tblPr>
        <w:tblW w:w="10080" w:type="dxa"/>
        <w:tblInd w:w="108" w:type="dxa"/>
        <w:tblLayout w:type="fixed"/>
        <w:tblLook w:val="0000" w:firstRow="0" w:lastRow="0" w:firstColumn="0" w:lastColumn="0" w:noHBand="0" w:noVBand="0"/>
      </w:tblPr>
      <w:tblGrid>
        <w:gridCol w:w="1710"/>
        <w:gridCol w:w="8370"/>
      </w:tblGrid>
      <w:tr w:rsidR="00997982" w:rsidRPr="00B24E0C" w:rsidTr="00902F7D">
        <w:tc>
          <w:tcPr>
            <w:tcW w:w="1710" w:type="dxa"/>
            <w:tcBorders>
              <w:top w:val="single" w:sz="4" w:space="0" w:color="auto"/>
              <w:left w:val="single" w:sz="4" w:space="0" w:color="auto"/>
              <w:bottom w:val="single" w:sz="4" w:space="0" w:color="auto"/>
              <w:right w:val="single" w:sz="4" w:space="0" w:color="auto"/>
            </w:tcBorders>
          </w:tcPr>
          <w:p w:rsidR="00997982" w:rsidRPr="00B24E0C" w:rsidRDefault="00997982" w:rsidP="00997982">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b/>
                <w:sz w:val="20"/>
                <w:szCs w:val="20"/>
              </w:rPr>
              <w:lastRenderedPageBreak/>
              <w:br w:type="page"/>
            </w:r>
            <w:r w:rsidRPr="00B24E0C">
              <w:rPr>
                <w:rFonts w:ascii="Times New Roman" w:eastAsia="Times New Roman" w:hAnsi="Times New Roman" w:cs="Times New Roman"/>
                <w:b/>
                <w:sz w:val="20"/>
                <w:szCs w:val="20"/>
              </w:rPr>
              <w:br w:type="page"/>
              <w:t>E.U. ID No.</w:t>
            </w:r>
          </w:p>
        </w:tc>
        <w:tc>
          <w:tcPr>
            <w:tcW w:w="8370" w:type="dxa"/>
            <w:tcBorders>
              <w:top w:val="single" w:sz="4" w:space="0" w:color="auto"/>
              <w:left w:val="single" w:sz="4" w:space="0" w:color="auto"/>
              <w:bottom w:val="single" w:sz="4" w:space="0" w:color="auto"/>
              <w:right w:val="single" w:sz="4" w:space="0" w:color="auto"/>
            </w:tcBorders>
          </w:tcPr>
          <w:p w:rsidR="00997982" w:rsidRPr="00B24E0C" w:rsidRDefault="00997982" w:rsidP="00997982">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b/>
                <w:sz w:val="20"/>
                <w:szCs w:val="20"/>
              </w:rPr>
              <w:t>Brief Description</w:t>
            </w:r>
          </w:p>
        </w:tc>
      </w:tr>
      <w:tr w:rsidR="00997982" w:rsidRPr="00B24E0C" w:rsidTr="00902F7D">
        <w:tc>
          <w:tcPr>
            <w:tcW w:w="1710" w:type="dxa"/>
            <w:tcBorders>
              <w:top w:val="single" w:sz="4" w:space="0" w:color="auto"/>
              <w:left w:val="single" w:sz="4" w:space="0" w:color="auto"/>
              <w:bottom w:val="single" w:sz="4" w:space="0" w:color="auto"/>
              <w:right w:val="single" w:sz="4" w:space="0" w:color="auto"/>
            </w:tcBorders>
            <w:vAlign w:val="center"/>
          </w:tcPr>
          <w:p w:rsidR="00997982" w:rsidRPr="00992DB6" w:rsidRDefault="00997982" w:rsidP="00EF26F0">
            <w:pPr>
              <w:spacing w:after="0" w:line="240" w:lineRule="auto"/>
              <w:jc w:val="center"/>
              <w:rPr>
                <w:rFonts w:ascii="Times New Roman" w:hAnsi="Times New Roman" w:cs="Times New Roman"/>
                <w:sz w:val="20"/>
                <w:szCs w:val="20"/>
              </w:rPr>
            </w:pPr>
            <w:r w:rsidRPr="00992DB6">
              <w:rPr>
                <w:rFonts w:ascii="Times New Roman" w:hAnsi="Times New Roman" w:cs="Times New Roman"/>
                <w:sz w:val="20"/>
                <w:szCs w:val="20"/>
              </w:rPr>
              <w:t>0</w:t>
            </w:r>
            <w:r w:rsidR="00EF26F0" w:rsidRPr="00992DB6">
              <w:rPr>
                <w:rFonts w:ascii="Times New Roman" w:hAnsi="Times New Roman" w:cs="Times New Roman"/>
                <w:sz w:val="20"/>
                <w:szCs w:val="20"/>
              </w:rPr>
              <w:t>01</w:t>
            </w:r>
          </w:p>
        </w:tc>
        <w:tc>
          <w:tcPr>
            <w:tcW w:w="8370" w:type="dxa"/>
            <w:tcBorders>
              <w:top w:val="single" w:sz="4" w:space="0" w:color="auto"/>
              <w:left w:val="single" w:sz="4" w:space="0" w:color="auto"/>
              <w:bottom w:val="single" w:sz="4" w:space="0" w:color="auto"/>
              <w:right w:val="single" w:sz="4" w:space="0" w:color="auto"/>
            </w:tcBorders>
          </w:tcPr>
          <w:p w:rsidR="00997982" w:rsidRPr="00992DB6" w:rsidRDefault="00992DB6" w:rsidP="00EF26F0">
            <w:pPr>
              <w:spacing w:after="0"/>
              <w:rPr>
                <w:rFonts w:ascii="Times New Roman" w:hAnsi="Times New Roman" w:cs="Times New Roman"/>
                <w:sz w:val="20"/>
                <w:szCs w:val="20"/>
              </w:rPr>
            </w:pPr>
            <w:r w:rsidRPr="00992DB6">
              <w:rPr>
                <w:rFonts w:ascii="Times New Roman" w:hAnsi="Times New Roman" w:cs="Times New Roman"/>
                <w:sz w:val="20"/>
                <w:szCs w:val="20"/>
              </w:rPr>
              <w:t xml:space="preserve">MSW Class I Landfill with Gas Extraction - </w:t>
            </w:r>
            <w:r w:rsidR="00EE0464">
              <w:rPr>
                <w:rFonts w:ascii="Times New Roman" w:hAnsi="Times New Roman" w:cs="Times New Roman"/>
                <w:sz w:val="20"/>
                <w:szCs w:val="20"/>
              </w:rPr>
              <w:t>Cells 1-23</w:t>
            </w:r>
          </w:p>
        </w:tc>
      </w:tr>
      <w:tr w:rsidR="00402E54" w:rsidRPr="00B24E0C" w:rsidTr="00902F7D">
        <w:tc>
          <w:tcPr>
            <w:tcW w:w="1710" w:type="dxa"/>
            <w:tcBorders>
              <w:top w:val="single" w:sz="4" w:space="0" w:color="auto"/>
              <w:left w:val="single" w:sz="4" w:space="0" w:color="auto"/>
              <w:bottom w:val="single" w:sz="4" w:space="0" w:color="auto"/>
              <w:right w:val="single" w:sz="4" w:space="0" w:color="auto"/>
            </w:tcBorders>
            <w:vAlign w:val="center"/>
          </w:tcPr>
          <w:p w:rsidR="00402E54" w:rsidRPr="00992DB6" w:rsidRDefault="00EF26F0" w:rsidP="00997982">
            <w:pPr>
              <w:spacing w:after="0" w:line="240" w:lineRule="auto"/>
              <w:jc w:val="center"/>
              <w:rPr>
                <w:rFonts w:ascii="Times New Roman" w:hAnsi="Times New Roman" w:cs="Times New Roman"/>
                <w:sz w:val="20"/>
                <w:szCs w:val="20"/>
              </w:rPr>
            </w:pPr>
            <w:r w:rsidRPr="00992DB6">
              <w:rPr>
                <w:rFonts w:ascii="Times New Roman" w:hAnsi="Times New Roman" w:cs="Times New Roman"/>
                <w:sz w:val="20"/>
                <w:szCs w:val="20"/>
              </w:rPr>
              <w:t>002</w:t>
            </w:r>
          </w:p>
        </w:tc>
        <w:tc>
          <w:tcPr>
            <w:tcW w:w="8370" w:type="dxa"/>
            <w:tcBorders>
              <w:top w:val="single" w:sz="4" w:space="0" w:color="auto"/>
              <w:left w:val="single" w:sz="4" w:space="0" w:color="auto"/>
              <w:bottom w:val="single" w:sz="4" w:space="0" w:color="auto"/>
              <w:right w:val="single" w:sz="4" w:space="0" w:color="auto"/>
            </w:tcBorders>
          </w:tcPr>
          <w:p w:rsidR="00402E54" w:rsidRPr="00992DB6" w:rsidRDefault="00992DB6" w:rsidP="00997982">
            <w:pPr>
              <w:spacing w:after="0"/>
              <w:rPr>
                <w:rFonts w:ascii="Times New Roman" w:hAnsi="Times New Roman" w:cs="Times New Roman"/>
                <w:sz w:val="20"/>
                <w:szCs w:val="20"/>
              </w:rPr>
            </w:pPr>
            <w:r w:rsidRPr="00992DB6">
              <w:rPr>
                <w:rFonts w:ascii="Times New Roman" w:hAnsi="Times New Roman" w:cs="Times New Roman"/>
                <w:i/>
                <w:sz w:val="20"/>
                <w:szCs w:val="20"/>
              </w:rPr>
              <w:t>existing</w:t>
            </w:r>
            <w:r w:rsidRPr="00992DB6">
              <w:rPr>
                <w:rFonts w:ascii="Times New Roman" w:hAnsi="Times New Roman" w:cs="Times New Roman"/>
                <w:sz w:val="20"/>
                <w:szCs w:val="20"/>
              </w:rPr>
              <w:t xml:space="preserve"> Open Candlestick Utility Flare, Flare #1</w:t>
            </w:r>
          </w:p>
        </w:tc>
      </w:tr>
    </w:tbl>
    <w:p w:rsidR="00997982" w:rsidRDefault="00997982" w:rsidP="00997982">
      <w:pPr>
        <w:spacing w:after="0" w:line="240" w:lineRule="auto"/>
        <w:outlineLvl w:val="4"/>
        <w:rPr>
          <w:rFonts w:ascii="Times New Roman" w:eastAsia="Times New Roman" w:hAnsi="Times New Roman" w:cs="Times New Roman"/>
          <w:b/>
          <w:bCs/>
          <w:sz w:val="20"/>
          <w:szCs w:val="20"/>
        </w:rPr>
      </w:pP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Federal Regulations Adopted by Reference</w:t>
      </w:r>
    </w:p>
    <w:p w:rsidR="00997982" w:rsidRPr="00B24E0C" w:rsidRDefault="00997982" w:rsidP="00997982">
      <w:pPr>
        <w:spacing w:after="120" w:line="240" w:lineRule="auto"/>
        <w:outlineLvl w:val="4"/>
        <w:rPr>
          <w:rFonts w:ascii="Times New Roman" w:eastAsia="Times New Roman" w:hAnsi="Times New Roman" w:cs="Times New Roman"/>
          <w:bCs/>
          <w:sz w:val="20"/>
          <w:szCs w:val="20"/>
        </w:rPr>
      </w:pPr>
      <w:r w:rsidRPr="00B24E0C">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997982" w:rsidRPr="00B24E0C" w:rsidRDefault="00997982" w:rsidP="00997982">
      <w:pPr>
        <w:spacing w:after="120" w:line="240" w:lineRule="auto"/>
        <w:outlineLvl w:val="4"/>
        <w:rPr>
          <w:rFonts w:ascii="Times New Roman" w:eastAsia="Times New Roman" w:hAnsi="Times New Roman" w:cs="Times New Roman"/>
          <w:bCs/>
          <w:i/>
          <w:sz w:val="20"/>
          <w:szCs w:val="20"/>
        </w:rPr>
      </w:pPr>
      <w:r w:rsidRPr="00B24E0C">
        <w:rPr>
          <w:rFonts w:ascii="Times New Roman" w:eastAsia="Times New Roman" w:hAnsi="Times New Roman" w:cs="Times New Roman"/>
          <w:bCs/>
          <w:i/>
          <w:sz w:val="20"/>
          <w:szCs w:val="20"/>
        </w:rPr>
        <w:t>Federal Revision Date:  January 28, 2009</w:t>
      </w:r>
    </w:p>
    <w:p w:rsidR="00997982" w:rsidRPr="00B24E0C" w:rsidRDefault="00997982" w:rsidP="00997982">
      <w:pPr>
        <w:spacing w:after="120" w:line="240" w:lineRule="auto"/>
        <w:outlineLvl w:val="4"/>
        <w:rPr>
          <w:rFonts w:ascii="Times New Roman" w:eastAsia="Times New Roman" w:hAnsi="Times New Roman" w:cs="Times New Roman"/>
          <w:bCs/>
          <w:i/>
          <w:sz w:val="20"/>
          <w:szCs w:val="20"/>
        </w:rPr>
      </w:pPr>
      <w:r w:rsidRPr="00B24E0C">
        <w:rPr>
          <w:rFonts w:ascii="Times New Roman" w:eastAsia="Times New Roman" w:hAnsi="Times New Roman" w:cs="Times New Roman"/>
          <w:bCs/>
          <w:i/>
          <w:sz w:val="20"/>
          <w:szCs w:val="20"/>
        </w:rPr>
        <w:t>State Rule Effective Date:  November 18, 2009</w:t>
      </w:r>
    </w:p>
    <w:p w:rsidR="00997982" w:rsidRPr="00B24E0C" w:rsidRDefault="00997982" w:rsidP="00997982">
      <w:pPr>
        <w:spacing w:after="120" w:line="240" w:lineRule="auto"/>
        <w:outlineLvl w:val="4"/>
        <w:rPr>
          <w:rFonts w:ascii="Times New Roman" w:eastAsia="Times New Roman" w:hAnsi="Times New Roman" w:cs="Times New Roman"/>
          <w:bCs/>
          <w:i/>
          <w:sz w:val="20"/>
          <w:szCs w:val="20"/>
        </w:rPr>
      </w:pPr>
      <w:r w:rsidRPr="00B24E0C">
        <w:rPr>
          <w:rFonts w:ascii="Times New Roman" w:eastAsia="Times New Roman" w:hAnsi="Times New Roman" w:cs="Times New Roman"/>
          <w:bCs/>
          <w:i/>
          <w:sz w:val="20"/>
          <w:szCs w:val="20"/>
        </w:rPr>
        <w:t>Standardized Conditions Revision Date:  February 5, 2010</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xml:space="preserve">Subpart </w:t>
      </w:r>
      <w:proofErr w:type="gramStart"/>
      <w:r w:rsidRPr="00B24E0C">
        <w:rPr>
          <w:rFonts w:ascii="Times New Roman" w:eastAsia="Times New Roman" w:hAnsi="Times New Roman" w:cs="Times New Roman"/>
          <w:b/>
          <w:bCs/>
          <w:sz w:val="20"/>
          <w:szCs w:val="20"/>
        </w:rPr>
        <w:t>A—</w:t>
      </w:r>
      <w:proofErr w:type="gramEnd"/>
      <w:r w:rsidRPr="00B24E0C">
        <w:rPr>
          <w:rFonts w:ascii="Times New Roman" w:eastAsia="Times New Roman" w:hAnsi="Times New Roman" w:cs="Times New Roman"/>
          <w:b/>
          <w:bCs/>
          <w:sz w:val="20"/>
          <w:szCs w:val="20"/>
        </w:rPr>
        <w:t>General Provisions</w:t>
      </w:r>
    </w:p>
    <w:p w:rsidR="00997982" w:rsidRPr="00B24E0C" w:rsidRDefault="00997982" w:rsidP="00997982">
      <w:pPr>
        <w:tabs>
          <w:tab w:val="left" w:pos="2340"/>
        </w:tabs>
        <w:spacing w:after="0" w:line="240" w:lineRule="auto"/>
        <w:jc w:val="center"/>
        <w:outlineLvl w:val="4"/>
        <w:rPr>
          <w:rFonts w:ascii="Times New Roman Bold" w:eastAsia="Times New Roman" w:hAnsi="Times New Roman Bold" w:cs="Times New Roman"/>
          <w:b/>
          <w:bCs/>
          <w:sz w:val="20"/>
          <w:szCs w:val="20"/>
        </w:rPr>
      </w:pPr>
      <w:r w:rsidRPr="00B24E0C">
        <w:rPr>
          <w:rFonts w:ascii="Times New Roman Bold" w:eastAsia="Times New Roman" w:hAnsi="Times New Roman Bold" w:cs="Times New Roman"/>
          <w:b/>
          <w:bCs/>
          <w:sz w:val="20"/>
          <w:szCs w:val="20"/>
        </w:rPr>
        <w:t>Index</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60.1  </w:t>
      </w:r>
      <w:r w:rsidRPr="00B24E0C">
        <w:rPr>
          <w:rFonts w:ascii="Times New Roman" w:eastAsia="Times New Roman" w:hAnsi="Times New Roman" w:cs="Times New Roman"/>
          <w:b/>
          <w:sz w:val="20"/>
          <w:szCs w:val="24"/>
        </w:rPr>
        <w:tab/>
        <w:t>Applicability.</w:t>
      </w:r>
    </w:p>
    <w:p w:rsidR="00997982" w:rsidRPr="00B24E0C" w:rsidRDefault="00997982" w:rsidP="00997982">
      <w:pPr>
        <w:tabs>
          <w:tab w:val="left" w:pos="1440"/>
        </w:tabs>
        <w:spacing w:after="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40 CFR 60.2   </w:t>
      </w:r>
      <w:r w:rsidRPr="00B24E0C">
        <w:rPr>
          <w:rFonts w:ascii="Times New Roman" w:eastAsia="Times New Roman" w:hAnsi="Times New Roman" w:cs="Times New Roman"/>
          <w:b/>
          <w:bCs/>
          <w:sz w:val="20"/>
          <w:szCs w:val="20"/>
        </w:rPr>
        <w:tab/>
        <w:t>Definitions.</w:t>
      </w:r>
    </w:p>
    <w:p w:rsidR="00997982" w:rsidRPr="00B24E0C" w:rsidRDefault="00997982" w:rsidP="00997982">
      <w:pPr>
        <w:tabs>
          <w:tab w:val="left" w:pos="1440"/>
        </w:tabs>
        <w:spacing w:after="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40 CFR 60.3   </w:t>
      </w:r>
      <w:r w:rsidRPr="00B24E0C">
        <w:rPr>
          <w:rFonts w:ascii="Times New Roman" w:eastAsia="Times New Roman" w:hAnsi="Times New Roman" w:cs="Times New Roman"/>
          <w:b/>
          <w:bCs/>
          <w:sz w:val="20"/>
          <w:szCs w:val="20"/>
        </w:rPr>
        <w:tab/>
        <w:t>Units and abbreviations.</w:t>
      </w:r>
    </w:p>
    <w:p w:rsidR="00997982" w:rsidRPr="00B24E0C" w:rsidRDefault="00997982" w:rsidP="00997982">
      <w:pPr>
        <w:tabs>
          <w:tab w:val="left" w:pos="1440"/>
        </w:tabs>
        <w:spacing w:after="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40 CFR 60.4   </w:t>
      </w:r>
      <w:r w:rsidRPr="00B24E0C">
        <w:rPr>
          <w:rFonts w:ascii="Times New Roman" w:eastAsia="Times New Roman" w:hAnsi="Times New Roman" w:cs="Times New Roman"/>
          <w:b/>
          <w:bCs/>
          <w:sz w:val="20"/>
          <w:szCs w:val="20"/>
        </w:rPr>
        <w:tab/>
        <w:t>Address.</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sz w:val="20"/>
          <w:szCs w:val="24"/>
        </w:rPr>
      </w:pPr>
      <w:r w:rsidRPr="00B24E0C">
        <w:rPr>
          <w:rFonts w:ascii="Times New Roman" w:eastAsia="Times New Roman" w:hAnsi="Times New Roman" w:cs="Times New Roman"/>
          <w:b/>
          <w:bCs/>
          <w:sz w:val="20"/>
          <w:szCs w:val="24"/>
        </w:rPr>
        <w:t>40 CFR 60.5</w:t>
      </w:r>
      <w:r w:rsidRPr="00B24E0C">
        <w:rPr>
          <w:rFonts w:ascii="Times New Roman" w:eastAsia="Times New Roman" w:hAnsi="Times New Roman" w:cs="Times New Roman"/>
          <w:sz w:val="20"/>
          <w:szCs w:val="24"/>
        </w:rPr>
        <w:t xml:space="preserve">  </w:t>
      </w:r>
      <w:r w:rsidRPr="00B24E0C">
        <w:rPr>
          <w:rFonts w:ascii="Times New Roman" w:eastAsia="Times New Roman" w:hAnsi="Times New Roman" w:cs="Times New Roman"/>
          <w:sz w:val="20"/>
          <w:szCs w:val="24"/>
        </w:rPr>
        <w:tab/>
      </w:r>
      <w:r w:rsidRPr="00B24E0C">
        <w:rPr>
          <w:rFonts w:ascii="Times New Roman" w:eastAsia="Times New Roman" w:hAnsi="Times New Roman" w:cs="Times New Roman"/>
          <w:b/>
          <w:bCs/>
          <w:sz w:val="20"/>
          <w:szCs w:val="24"/>
        </w:rPr>
        <w:t xml:space="preserve">Determination of construction or modification.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sz w:val="20"/>
          <w:szCs w:val="24"/>
        </w:rPr>
      </w:pPr>
      <w:r w:rsidRPr="00B24E0C">
        <w:rPr>
          <w:rFonts w:ascii="Times New Roman" w:eastAsia="Times New Roman" w:hAnsi="Times New Roman" w:cs="Times New Roman"/>
          <w:b/>
          <w:bCs/>
          <w:sz w:val="20"/>
          <w:szCs w:val="24"/>
        </w:rPr>
        <w:t>40 CFR 60.6</w:t>
      </w:r>
      <w:r w:rsidRPr="00B24E0C">
        <w:rPr>
          <w:rFonts w:ascii="Times New Roman" w:eastAsia="Times New Roman" w:hAnsi="Times New Roman" w:cs="Times New Roman"/>
          <w:sz w:val="20"/>
          <w:szCs w:val="24"/>
        </w:rPr>
        <w:t xml:space="preserve">  </w:t>
      </w:r>
      <w:r w:rsidRPr="00B24E0C">
        <w:rPr>
          <w:rFonts w:ascii="Times New Roman" w:eastAsia="Times New Roman" w:hAnsi="Times New Roman" w:cs="Times New Roman"/>
          <w:sz w:val="20"/>
          <w:szCs w:val="24"/>
        </w:rPr>
        <w:tab/>
      </w:r>
      <w:r w:rsidRPr="00B24E0C">
        <w:rPr>
          <w:rFonts w:ascii="Times New Roman" w:eastAsia="Times New Roman" w:hAnsi="Times New Roman" w:cs="Times New Roman"/>
          <w:b/>
          <w:bCs/>
          <w:sz w:val="20"/>
          <w:szCs w:val="24"/>
        </w:rPr>
        <w:t xml:space="preserve">Review of plans.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60.7   </w:t>
      </w:r>
      <w:r w:rsidRPr="00B24E0C">
        <w:rPr>
          <w:rFonts w:ascii="Times New Roman" w:eastAsia="Times New Roman" w:hAnsi="Times New Roman" w:cs="Times New Roman"/>
          <w:b/>
          <w:sz w:val="20"/>
          <w:szCs w:val="24"/>
        </w:rPr>
        <w:tab/>
        <w:t xml:space="preserve">Notification and record keeping.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60.8   </w:t>
      </w:r>
      <w:r w:rsidRPr="00B24E0C">
        <w:rPr>
          <w:rFonts w:ascii="Times New Roman" w:eastAsia="Times New Roman" w:hAnsi="Times New Roman" w:cs="Times New Roman"/>
          <w:b/>
          <w:sz w:val="20"/>
          <w:szCs w:val="24"/>
        </w:rPr>
        <w:tab/>
        <w:t xml:space="preserve">Performance tests.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napToGrid w:val="0"/>
          <w:sz w:val="20"/>
          <w:szCs w:val="24"/>
        </w:rPr>
      </w:pPr>
      <w:r w:rsidRPr="00B24E0C">
        <w:rPr>
          <w:rFonts w:ascii="Times New Roman" w:eastAsia="Times New Roman" w:hAnsi="Times New Roman" w:cs="Times New Roman"/>
          <w:b/>
          <w:sz w:val="20"/>
          <w:szCs w:val="24"/>
        </w:rPr>
        <w:t>40 CFR</w:t>
      </w:r>
      <w:r w:rsidRPr="00B24E0C">
        <w:rPr>
          <w:rFonts w:ascii="Times New Roman" w:eastAsia="Times New Roman" w:hAnsi="Times New Roman" w:cs="Times New Roman"/>
          <w:b/>
          <w:snapToGrid w:val="0"/>
          <w:sz w:val="20"/>
          <w:szCs w:val="24"/>
        </w:rPr>
        <w:t xml:space="preserve"> 60.9 </w:t>
      </w:r>
      <w:r w:rsidRPr="00B24E0C">
        <w:rPr>
          <w:rFonts w:ascii="Times New Roman" w:eastAsia="Times New Roman" w:hAnsi="Times New Roman" w:cs="Times New Roman"/>
          <w:b/>
          <w:snapToGrid w:val="0"/>
          <w:sz w:val="20"/>
          <w:szCs w:val="24"/>
        </w:rPr>
        <w:tab/>
        <w:t>Availability of information.</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60.10   </w:t>
      </w:r>
      <w:r w:rsidRPr="00B24E0C">
        <w:rPr>
          <w:rFonts w:ascii="Times New Roman" w:eastAsia="Times New Roman" w:hAnsi="Times New Roman" w:cs="Times New Roman"/>
          <w:b/>
          <w:sz w:val="20"/>
          <w:szCs w:val="24"/>
        </w:rPr>
        <w:tab/>
        <w:t xml:space="preserve">State authority.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60.11   </w:t>
      </w:r>
      <w:r w:rsidRPr="00B24E0C">
        <w:rPr>
          <w:rFonts w:ascii="Times New Roman" w:eastAsia="Times New Roman" w:hAnsi="Times New Roman" w:cs="Times New Roman"/>
          <w:b/>
          <w:sz w:val="20"/>
          <w:szCs w:val="24"/>
        </w:rPr>
        <w:tab/>
        <w:t xml:space="preserve">Compliance with standards and maintenance requirements.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sz w:val="20"/>
          <w:szCs w:val="24"/>
        </w:rPr>
      </w:pPr>
      <w:r w:rsidRPr="00B24E0C">
        <w:rPr>
          <w:rFonts w:ascii="Times New Roman" w:eastAsia="Times New Roman" w:hAnsi="Times New Roman" w:cs="Times New Roman"/>
          <w:b/>
          <w:sz w:val="20"/>
          <w:szCs w:val="24"/>
        </w:rPr>
        <w:t xml:space="preserve">40 CFR 60.12   </w:t>
      </w:r>
      <w:r w:rsidRPr="00B24E0C">
        <w:rPr>
          <w:rFonts w:ascii="Times New Roman" w:eastAsia="Times New Roman" w:hAnsi="Times New Roman" w:cs="Times New Roman"/>
          <w:b/>
          <w:sz w:val="20"/>
          <w:szCs w:val="24"/>
        </w:rPr>
        <w:tab/>
        <w:t>Circumvention.</w:t>
      </w:r>
      <w:r w:rsidRPr="00B24E0C">
        <w:rPr>
          <w:rFonts w:ascii="Times New Roman" w:eastAsia="Times New Roman" w:hAnsi="Times New Roman" w:cs="Times New Roman"/>
          <w:sz w:val="20"/>
          <w:szCs w:val="24"/>
        </w:rPr>
        <w:t xml:space="preserve">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60.13   </w:t>
      </w:r>
      <w:r w:rsidRPr="00B24E0C">
        <w:rPr>
          <w:rFonts w:ascii="Times New Roman" w:eastAsia="Times New Roman" w:hAnsi="Times New Roman" w:cs="Times New Roman"/>
          <w:b/>
          <w:sz w:val="20"/>
          <w:szCs w:val="24"/>
        </w:rPr>
        <w:tab/>
        <w:t>Monitoring requirements.</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z w:val="20"/>
          <w:szCs w:val="24"/>
        </w:rPr>
      </w:pPr>
      <w:r w:rsidRPr="00B24E0C">
        <w:rPr>
          <w:rFonts w:ascii="Times New Roman" w:eastAsia="Times New Roman" w:hAnsi="Times New Roman" w:cs="Times New Roman"/>
          <w:b/>
          <w:sz w:val="20"/>
          <w:szCs w:val="24"/>
        </w:rPr>
        <w:t xml:space="preserve">40 CFR 60.14   </w:t>
      </w:r>
      <w:r w:rsidRPr="00B24E0C">
        <w:rPr>
          <w:rFonts w:ascii="Times New Roman" w:eastAsia="Times New Roman" w:hAnsi="Times New Roman" w:cs="Times New Roman"/>
          <w:b/>
          <w:sz w:val="20"/>
          <w:szCs w:val="24"/>
        </w:rPr>
        <w:tab/>
        <w:t xml:space="preserve">Modification.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sz w:val="20"/>
          <w:szCs w:val="24"/>
        </w:rPr>
      </w:pPr>
      <w:r w:rsidRPr="00B24E0C">
        <w:rPr>
          <w:rFonts w:ascii="Times New Roman" w:eastAsia="Times New Roman" w:hAnsi="Times New Roman" w:cs="Times New Roman"/>
          <w:b/>
          <w:sz w:val="20"/>
          <w:szCs w:val="24"/>
        </w:rPr>
        <w:t xml:space="preserve">40 CFR 60.15   </w:t>
      </w:r>
      <w:r w:rsidRPr="00B24E0C">
        <w:rPr>
          <w:rFonts w:ascii="Times New Roman" w:eastAsia="Times New Roman" w:hAnsi="Times New Roman" w:cs="Times New Roman"/>
          <w:b/>
          <w:sz w:val="20"/>
          <w:szCs w:val="24"/>
        </w:rPr>
        <w:tab/>
        <w:t>Reconstruction.</w:t>
      </w:r>
      <w:r w:rsidRPr="00B24E0C">
        <w:rPr>
          <w:rFonts w:ascii="Times New Roman" w:eastAsia="Times New Roman" w:hAnsi="Times New Roman" w:cs="Times New Roman"/>
          <w:sz w:val="20"/>
          <w:szCs w:val="24"/>
        </w:rPr>
        <w:t xml:space="preserve"> </w:t>
      </w:r>
    </w:p>
    <w:p w:rsidR="00997982" w:rsidRPr="00B24E0C" w:rsidRDefault="00997982" w:rsidP="00997982">
      <w:pPr>
        <w:tabs>
          <w:tab w:val="left" w:pos="1440"/>
        </w:tabs>
        <w:spacing w:after="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40 CFR 60.16   </w:t>
      </w:r>
      <w:r w:rsidRPr="00B24E0C">
        <w:rPr>
          <w:rFonts w:ascii="Times New Roman" w:eastAsia="Times New Roman" w:hAnsi="Times New Roman" w:cs="Times New Roman"/>
          <w:b/>
          <w:bCs/>
          <w:sz w:val="20"/>
          <w:szCs w:val="20"/>
        </w:rPr>
        <w:tab/>
        <w:t>Priority list.</w:t>
      </w:r>
    </w:p>
    <w:p w:rsidR="00997982" w:rsidRPr="00B24E0C" w:rsidRDefault="00997982" w:rsidP="00997982">
      <w:pPr>
        <w:tabs>
          <w:tab w:val="left" w:pos="1440"/>
        </w:tabs>
        <w:spacing w:after="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40 CFR 60.17   </w:t>
      </w:r>
      <w:r w:rsidRPr="00B24E0C">
        <w:rPr>
          <w:rFonts w:ascii="Times New Roman" w:eastAsia="Times New Roman" w:hAnsi="Times New Roman" w:cs="Times New Roman"/>
          <w:b/>
          <w:bCs/>
          <w:sz w:val="20"/>
          <w:szCs w:val="20"/>
        </w:rPr>
        <w:tab/>
        <w:t>Incorporations by reference.</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sz w:val="20"/>
          <w:szCs w:val="24"/>
        </w:rPr>
      </w:pPr>
      <w:r w:rsidRPr="00B24E0C">
        <w:rPr>
          <w:rFonts w:ascii="Times New Roman" w:eastAsia="Times New Roman" w:hAnsi="Times New Roman" w:cs="Times New Roman"/>
          <w:b/>
          <w:sz w:val="20"/>
          <w:szCs w:val="24"/>
        </w:rPr>
        <w:t>40 CFR</w:t>
      </w:r>
      <w:r w:rsidRPr="00B24E0C">
        <w:rPr>
          <w:rFonts w:ascii="Times New Roman" w:eastAsia="Times New Roman" w:hAnsi="Times New Roman" w:cs="Times New Roman"/>
          <w:b/>
          <w:bCs/>
          <w:sz w:val="20"/>
          <w:szCs w:val="24"/>
        </w:rPr>
        <w:t xml:space="preserve"> 60.18 </w:t>
      </w:r>
      <w:r w:rsidRPr="00B24E0C">
        <w:rPr>
          <w:rFonts w:ascii="Times New Roman" w:eastAsia="Times New Roman" w:hAnsi="Times New Roman" w:cs="Times New Roman"/>
          <w:sz w:val="20"/>
          <w:szCs w:val="24"/>
        </w:rPr>
        <w:t> </w:t>
      </w:r>
      <w:r w:rsidRPr="00B24E0C">
        <w:rPr>
          <w:rFonts w:ascii="Times New Roman" w:eastAsia="Times New Roman" w:hAnsi="Times New Roman" w:cs="Times New Roman"/>
          <w:sz w:val="20"/>
          <w:szCs w:val="24"/>
        </w:rPr>
        <w:tab/>
      </w:r>
      <w:r w:rsidRPr="00B24E0C">
        <w:rPr>
          <w:rFonts w:ascii="Times New Roman" w:eastAsia="Times New Roman" w:hAnsi="Times New Roman" w:cs="Times New Roman"/>
          <w:b/>
          <w:bCs/>
          <w:sz w:val="20"/>
          <w:szCs w:val="24"/>
        </w:rPr>
        <w:t>General control device requirements.</w:t>
      </w:r>
      <w:r w:rsidRPr="00B24E0C">
        <w:rPr>
          <w:rFonts w:ascii="Times New Roman" w:eastAsia="Times New Roman" w:hAnsi="Times New Roman" w:cs="Times New Roman"/>
          <w:sz w:val="20"/>
          <w:szCs w:val="24"/>
        </w:rPr>
        <w:t xml:space="preserve"> </w:t>
      </w:r>
    </w:p>
    <w:p w:rsidR="00997982" w:rsidRPr="00B24E0C" w:rsidRDefault="00997982" w:rsidP="00997982">
      <w:pPr>
        <w:tabs>
          <w:tab w:val="left" w:pos="1440"/>
          <w:tab w:val="left" w:pos="2340"/>
        </w:tabs>
        <w:spacing w:after="0" w:line="240" w:lineRule="auto"/>
        <w:rPr>
          <w:rFonts w:ascii="Times New Roman" w:eastAsia="Times New Roman" w:hAnsi="Times New Roman" w:cs="Times New Roman"/>
          <w:b/>
          <w:snapToGrid w:val="0"/>
          <w:sz w:val="20"/>
          <w:szCs w:val="24"/>
        </w:rPr>
      </w:pPr>
      <w:r w:rsidRPr="00B24E0C">
        <w:rPr>
          <w:rFonts w:ascii="Times New Roman" w:eastAsia="Times New Roman" w:hAnsi="Times New Roman" w:cs="Times New Roman"/>
          <w:b/>
          <w:sz w:val="20"/>
          <w:szCs w:val="24"/>
        </w:rPr>
        <w:t>40 CFR</w:t>
      </w:r>
      <w:r w:rsidRPr="00B24E0C">
        <w:rPr>
          <w:rFonts w:ascii="Times New Roman" w:eastAsia="Times New Roman" w:hAnsi="Times New Roman" w:cs="Times New Roman"/>
          <w:b/>
          <w:bCs/>
          <w:sz w:val="20"/>
          <w:szCs w:val="24"/>
        </w:rPr>
        <w:t> </w:t>
      </w:r>
      <w:r w:rsidRPr="00B24E0C">
        <w:rPr>
          <w:rFonts w:ascii="Times New Roman" w:eastAsia="Times New Roman" w:hAnsi="Times New Roman" w:cs="Times New Roman"/>
          <w:b/>
          <w:snapToGrid w:val="0"/>
          <w:sz w:val="20"/>
          <w:szCs w:val="24"/>
        </w:rPr>
        <w:t xml:space="preserve">60.19 </w:t>
      </w:r>
      <w:r w:rsidRPr="00B24E0C">
        <w:rPr>
          <w:rFonts w:ascii="Times New Roman" w:eastAsia="Times New Roman" w:hAnsi="Times New Roman" w:cs="Times New Roman"/>
          <w:b/>
          <w:snapToGrid w:val="0"/>
          <w:sz w:val="20"/>
          <w:szCs w:val="24"/>
        </w:rPr>
        <w:tab/>
        <w:t>General notification and reporting requirements.</w:t>
      </w:r>
    </w:p>
    <w:p w:rsidR="00997982" w:rsidRPr="00B24E0C" w:rsidRDefault="00997982" w:rsidP="00997982">
      <w:pPr>
        <w:tabs>
          <w:tab w:val="left" w:pos="2340"/>
        </w:tabs>
        <w:spacing w:after="120" w:line="240" w:lineRule="auto"/>
        <w:jc w:val="center"/>
        <w:outlineLvl w:val="4"/>
        <w:rPr>
          <w:rFonts w:ascii="Times New Roman Bold" w:eastAsia="Times New Roman" w:hAnsi="Times New Roman Bold" w:cs="Times New Roman"/>
          <w:b/>
          <w:bCs/>
          <w:sz w:val="20"/>
          <w:szCs w:val="20"/>
        </w:rPr>
      </w:pPr>
      <w:r w:rsidRPr="00B24E0C">
        <w:rPr>
          <w:rFonts w:ascii="Times New Roman Bold" w:eastAsia="Times New Roman" w:hAnsi="Times New Roman Bold" w:cs="Times New Roman"/>
          <w:b/>
          <w:bCs/>
          <w:sz w:val="20"/>
          <w:szCs w:val="20"/>
        </w:rPr>
        <w:t>End of Index</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   Applicability.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997982" w:rsidRPr="00B24E0C" w:rsidRDefault="00997982" w:rsidP="00997982">
      <w:pPr>
        <w:spacing w:after="120" w:line="240" w:lineRule="auto"/>
        <w:rPr>
          <w:rFonts w:ascii="Times New Roman" w:eastAsia="Times New Roman" w:hAnsi="Times New Roman" w:cs="Times New Roman"/>
          <w:i/>
          <w:iCs/>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Site-specific standard for Merck &amp; Co., Inc.'s Stonewall Plant in Elkton, Virginia. {Not Applicable}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xml:space="preserve"> [40 FR 53346, Nov. 17, 1975, as amended at 55 FR 51382, Dec. 13, 1990; 59 FR 12427, Mar. 16, 1994; 62 FR 52641, Oct. 8, 1997]</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lastRenderedPageBreak/>
        <w:t>§ 60.2   Definitions.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The terms used in this part are defined in the Act or in this section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Act </w:t>
      </w:r>
      <w:r w:rsidRPr="00B24E0C">
        <w:rPr>
          <w:rFonts w:ascii="Times New Roman" w:eastAsia="Times New Roman" w:hAnsi="Times New Roman" w:cs="Times New Roman"/>
          <w:sz w:val="20"/>
          <w:szCs w:val="20"/>
        </w:rPr>
        <w:t xml:space="preserve">means the Clean Air Act (42 U.S.C. 7401 </w:t>
      </w:r>
      <w:r w:rsidRPr="00B24E0C">
        <w:rPr>
          <w:rFonts w:ascii="Times New Roman" w:eastAsia="Times New Roman" w:hAnsi="Times New Roman" w:cs="Times New Roman"/>
          <w:i/>
          <w:iCs/>
          <w:sz w:val="20"/>
          <w:szCs w:val="20"/>
        </w:rPr>
        <w:t>et seq</w:t>
      </w:r>
      <w:proofErr w:type="gramStart"/>
      <w:r w:rsidRPr="00B24E0C">
        <w:rPr>
          <w:rFonts w:ascii="Times New Roman" w:eastAsia="Times New Roman" w:hAnsi="Times New Roman" w:cs="Times New Roman"/>
          <w:i/>
          <w:iCs/>
          <w:sz w:val="20"/>
          <w:szCs w:val="20"/>
        </w:rPr>
        <w:t xml:space="preserve">. </w:t>
      </w:r>
      <w:r w:rsidRPr="00B24E0C">
        <w:rPr>
          <w:rFonts w:ascii="Times New Roman" w:eastAsia="Times New Roman" w:hAnsi="Times New Roman" w:cs="Times New Roman"/>
          <w:sz w:val="20"/>
          <w:szCs w:val="20"/>
        </w:rPr>
        <w:t>)</w:t>
      </w:r>
      <w:proofErr w:type="gramEnd"/>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Administrator </w:t>
      </w:r>
      <w:r w:rsidRPr="00B24E0C">
        <w:rPr>
          <w:rFonts w:ascii="Times New Roman" w:eastAsia="Times New Roman" w:hAnsi="Times New Roman" w:cs="Times New Roman"/>
          <w:sz w:val="20"/>
          <w:szCs w:val="20"/>
        </w:rPr>
        <w:t>means the Administrator of the Environmental Protection Agency or his authorized representative.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Affected facility </w:t>
      </w:r>
      <w:r w:rsidRPr="00B24E0C">
        <w:rPr>
          <w:rFonts w:ascii="Times New Roman" w:eastAsia="Times New Roman" w:hAnsi="Times New Roman" w:cs="Times New Roman"/>
          <w:sz w:val="20"/>
          <w:szCs w:val="20"/>
        </w:rPr>
        <w:t>means, with reference to a stationary source, any apparatus to which a standard is applicable.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Alternative method </w:t>
      </w:r>
      <w:r w:rsidRPr="00B24E0C">
        <w:rPr>
          <w:rFonts w:ascii="Times New Roman" w:eastAsia="Times New Roman" w:hAnsi="Times New Roman" w:cs="Times New Roman"/>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Approved permit program </w:t>
      </w:r>
      <w:r w:rsidRPr="00B24E0C">
        <w:rPr>
          <w:rFonts w:ascii="Times New Roman" w:eastAsia="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Capital expenditure </w:t>
      </w:r>
      <w:r w:rsidRPr="00B24E0C">
        <w:rPr>
          <w:rFonts w:ascii="Times New Roman" w:eastAsia="Times New Roman" w:hAnsi="Times New Roman" w:cs="Times New Roman"/>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Clean coal technology demonstration project </w:t>
      </w:r>
      <w:r w:rsidRPr="00B24E0C">
        <w:rPr>
          <w:rFonts w:ascii="Times New Roman" w:eastAsia="Times New Roman" w:hAnsi="Times New Roman" w:cs="Times New Roman"/>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Commenced </w:t>
      </w:r>
      <w:r w:rsidRPr="00B24E0C">
        <w:rPr>
          <w:rFonts w:ascii="Times New Roman" w:eastAsia="Times New Roman" w:hAnsi="Times New Roman" w:cs="Times New Roman"/>
          <w:sz w:val="20"/>
          <w:szCs w:val="20"/>
        </w:rPr>
        <w:t xml:space="preserve">means, with respect to the definition of </w:t>
      </w:r>
      <w:r w:rsidRPr="00B24E0C">
        <w:rPr>
          <w:rFonts w:ascii="Times New Roman" w:eastAsia="Times New Roman" w:hAnsi="Times New Roman" w:cs="Times New Roman"/>
          <w:i/>
          <w:iCs/>
          <w:sz w:val="20"/>
          <w:szCs w:val="20"/>
        </w:rPr>
        <w:t xml:space="preserve">new source </w:t>
      </w:r>
      <w:r w:rsidRPr="00B24E0C">
        <w:rPr>
          <w:rFonts w:ascii="Times New Roman" w:eastAsia="Times New Roman" w:hAnsi="Times New Roman" w:cs="Times New Roman"/>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Construction </w:t>
      </w:r>
      <w:r w:rsidRPr="00B24E0C">
        <w:rPr>
          <w:rFonts w:ascii="Times New Roman" w:eastAsia="Times New Roman" w:hAnsi="Times New Roman" w:cs="Times New Roman"/>
          <w:sz w:val="20"/>
          <w:szCs w:val="20"/>
        </w:rPr>
        <w:t>means fabrication, erection, or installation of an affected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Continuous monitoring system </w:t>
      </w:r>
      <w:r w:rsidRPr="00B24E0C">
        <w:rPr>
          <w:rFonts w:ascii="Times New Roman" w:eastAsia="Times New Roman" w:hAnsi="Times New Roman" w:cs="Times New Roman"/>
          <w:sz w:val="20"/>
          <w:szCs w:val="20"/>
        </w:rPr>
        <w:t>means the total equipment, required under the emission monitoring sections in applicable subparts, used to sample and condition (if applicable), to analyze, and to provide a permanent record of emissions or process parameters.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Electric utility steam generating unit </w:t>
      </w:r>
      <w:r w:rsidRPr="00B24E0C">
        <w:rPr>
          <w:rFonts w:ascii="Times New Roman" w:eastAsia="Times New Roman" w:hAnsi="Times New Roman" w:cs="Times New Roman"/>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Equivalent method </w:t>
      </w:r>
      <w:r w:rsidRPr="00B24E0C">
        <w:rPr>
          <w:rFonts w:ascii="Times New Roman" w:eastAsia="Times New Roman" w:hAnsi="Times New Roman" w:cs="Times New Roman"/>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Excess Emissions and Monitoring Systems Performance Report </w:t>
      </w:r>
      <w:r w:rsidRPr="00B24E0C">
        <w:rPr>
          <w:rFonts w:ascii="Times New Roman" w:eastAsia="Times New Roman" w:hAnsi="Times New Roman" w:cs="Times New Roman"/>
          <w:sz w:val="20"/>
          <w:szCs w:val="20"/>
        </w:rPr>
        <w:t>is a report that must be submitted periodically by a source in order to provide data on its compliance with stated emission limits and operating parameters, and on the performance of its monitoring systems.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Existing facility </w:t>
      </w:r>
      <w:r w:rsidRPr="00B24E0C">
        <w:rPr>
          <w:rFonts w:ascii="Times New Roman" w:eastAsia="Times New Roman" w:hAnsi="Times New Roman" w:cs="Times New Roman"/>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Force majeure </w:t>
      </w:r>
      <w:r w:rsidRPr="00B24E0C">
        <w:rPr>
          <w:rFonts w:ascii="Times New Roman" w:eastAsia="Times New Roman" w:hAnsi="Times New Roman" w:cs="Times New Roman"/>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Isokinetic sampling </w:t>
      </w:r>
      <w:r w:rsidRPr="00B24E0C">
        <w:rPr>
          <w:rFonts w:ascii="Times New Roman" w:eastAsia="Times New Roman" w:hAnsi="Times New Roman" w:cs="Times New Roman"/>
          <w:sz w:val="20"/>
          <w:szCs w:val="20"/>
        </w:rPr>
        <w:t>means sampling in which the linear velocity of the gas entering the sampling nozzle is equal to that of the undisturbed gas stream at the sample point.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lastRenderedPageBreak/>
        <w:t xml:space="preserve">Issuance </w:t>
      </w:r>
      <w:r w:rsidRPr="00B24E0C">
        <w:rPr>
          <w:rFonts w:ascii="Times New Roman" w:eastAsia="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Malfunction </w:t>
      </w:r>
      <w:r w:rsidRPr="00B24E0C">
        <w:rPr>
          <w:rFonts w:ascii="Times New Roman" w:eastAsia="Times New Roman" w:hAnsi="Times New Roman" w:cs="Times New Roman"/>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Modification </w:t>
      </w:r>
      <w:r w:rsidRPr="00B24E0C">
        <w:rPr>
          <w:rFonts w:ascii="Times New Roman" w:eastAsia="Times New Roman" w:hAnsi="Times New Roman" w:cs="Times New Roman"/>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Monitoring device </w:t>
      </w:r>
      <w:r w:rsidRPr="00B24E0C">
        <w:rPr>
          <w:rFonts w:ascii="Times New Roman" w:eastAsia="Times New Roman" w:hAnsi="Times New Roman" w:cs="Times New Roman"/>
          <w:sz w:val="20"/>
          <w:szCs w:val="20"/>
        </w:rPr>
        <w:t>means the total equipment, required under the monitoring of operations sections in applicable subparts, used to measure and record (if applicable) process parameters.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Nitrogen oxides </w:t>
      </w:r>
      <w:r w:rsidRPr="00B24E0C">
        <w:rPr>
          <w:rFonts w:ascii="Times New Roman" w:eastAsia="Times New Roman" w:hAnsi="Times New Roman" w:cs="Times New Roman"/>
          <w:sz w:val="20"/>
          <w:szCs w:val="20"/>
        </w:rPr>
        <w:t>means all oxides of nitrogen except nitrous oxide, as measured by test methods set forth in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One-hour period </w:t>
      </w:r>
      <w:r w:rsidRPr="00B24E0C">
        <w:rPr>
          <w:rFonts w:ascii="Times New Roman" w:eastAsia="Times New Roman" w:hAnsi="Times New Roman" w:cs="Times New Roman"/>
          <w:sz w:val="20"/>
          <w:szCs w:val="20"/>
        </w:rPr>
        <w:t>means any 60-minute period commencing on the hour.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Opacity </w:t>
      </w:r>
      <w:r w:rsidRPr="00B24E0C">
        <w:rPr>
          <w:rFonts w:ascii="Times New Roman" w:eastAsia="Times New Roman" w:hAnsi="Times New Roman" w:cs="Times New Roman"/>
          <w:sz w:val="20"/>
          <w:szCs w:val="20"/>
        </w:rPr>
        <w:t>means the degree to which emissions reduce the transmission of light and obscure the view of an object in the background.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Owner or operator </w:t>
      </w:r>
      <w:r w:rsidRPr="00B24E0C">
        <w:rPr>
          <w:rFonts w:ascii="Times New Roman" w:eastAsia="Times New Roman" w:hAnsi="Times New Roman" w:cs="Times New Roman"/>
          <w:sz w:val="20"/>
          <w:szCs w:val="20"/>
        </w:rPr>
        <w:t>means any person who owns, leases, operates, controls, or supervises an affected facility or a stationary source of which an affected facility is a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Part 70 permit </w:t>
      </w:r>
      <w:r w:rsidRPr="00B24E0C">
        <w:rPr>
          <w:rFonts w:ascii="Times New Roman" w:eastAsia="Times New Roman" w:hAnsi="Times New Roman" w:cs="Times New Roman"/>
          <w:sz w:val="20"/>
          <w:szCs w:val="20"/>
        </w:rPr>
        <w:t>means any permit issued, renewed, or revised pursuant to part 70 of this chapter.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Particulate matter </w:t>
      </w:r>
      <w:r w:rsidRPr="00B24E0C">
        <w:rPr>
          <w:rFonts w:ascii="Times New Roman" w:eastAsia="Times New Roman" w:hAnsi="Times New Roman" w:cs="Times New Roman"/>
          <w:sz w:val="20"/>
          <w:szCs w:val="20"/>
        </w:rPr>
        <w:t>means any finely divided solid or liquid material, other than uncombined water, as measured by the reference methods specified under each applicable subpart, or an equivalent or alternative method.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Permit program </w:t>
      </w:r>
      <w:r w:rsidRPr="00B24E0C">
        <w:rPr>
          <w:rFonts w:ascii="Times New Roman" w:eastAsia="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Permitting authority </w:t>
      </w:r>
      <w:r w:rsidRPr="00B24E0C">
        <w:rPr>
          <w:rFonts w:ascii="Times New Roman" w:eastAsia="Times New Roman" w:hAnsi="Times New Roman" w:cs="Times New Roman"/>
          <w:sz w:val="20"/>
          <w:szCs w:val="20"/>
        </w:rPr>
        <w:t>means: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The State air pollution control agency, local agency, other State agency, or other agency authorized by the Administrator to carry out a permit program under part 70 of this chapter; 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The Administrator, in the case of EPA-implemented permit programs under title V of the Act (42 U.S.C. 7661).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Proportional sampling </w:t>
      </w:r>
      <w:r w:rsidRPr="00B24E0C">
        <w:rPr>
          <w:rFonts w:ascii="Times New Roman" w:eastAsia="Times New Roman" w:hAnsi="Times New Roman" w:cs="Times New Roman"/>
          <w:sz w:val="20"/>
          <w:szCs w:val="20"/>
        </w:rPr>
        <w:t>means sampling at a rate that produces a constant ratio of sampling rate to stack gas flow rate.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Reactivation of a very clean coal-fired electric utility steam generating unit </w:t>
      </w:r>
      <w:r w:rsidRPr="00B24E0C">
        <w:rPr>
          <w:rFonts w:ascii="Times New Roman" w:eastAsia="Times New Roman" w:hAnsi="Times New Roman" w:cs="Times New Roman"/>
          <w:sz w:val="20"/>
          <w:szCs w:val="20"/>
        </w:rPr>
        <w:t>means any physical change or change in the method of operation associated with the commencement of commercial operations by a coal-fired utility unit after a period of discontinued operation where the unit: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Was equipped prior to shut-down with a continuous system of emissions control that achieves a removal efficiency for sulfur dioxide of no less than 85 percent and a removal efficiency for particulates of no less than 98 percent;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Is equipped with low-NO</w:t>
      </w:r>
      <w:r w:rsidRPr="00B24E0C">
        <w:rPr>
          <w:rFonts w:ascii="Times New Roman" w:eastAsia="Times New Roman" w:hAnsi="Times New Roman" w:cs="Times New Roman"/>
          <w:sz w:val="20"/>
          <w:szCs w:val="20"/>
          <w:vertAlign w:val="subscript"/>
        </w:rPr>
        <w:t xml:space="preserve">X </w:t>
      </w:r>
      <w:r w:rsidRPr="00B24E0C">
        <w:rPr>
          <w:rFonts w:ascii="Times New Roman" w:eastAsia="Times New Roman" w:hAnsi="Times New Roman" w:cs="Times New Roman"/>
          <w:sz w:val="20"/>
          <w:szCs w:val="20"/>
        </w:rPr>
        <w:t>burners prior to the time of commencement of operations following reactivation; and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Is otherwise in compliance with the requirements of the Clean Air Act.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Reference method </w:t>
      </w:r>
      <w:r w:rsidRPr="00B24E0C">
        <w:rPr>
          <w:rFonts w:ascii="Times New Roman" w:eastAsia="Times New Roman" w:hAnsi="Times New Roman" w:cs="Times New Roman"/>
          <w:sz w:val="20"/>
          <w:szCs w:val="20"/>
        </w:rPr>
        <w:t>means any method of sampling and analyzing for an air pollutant as specified in the applicable subpart.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Repowering </w:t>
      </w:r>
      <w:r w:rsidRPr="00B24E0C">
        <w:rPr>
          <w:rFonts w:ascii="Times New Roman" w:eastAsia="Times New Roman" w:hAnsi="Times New Roman" w:cs="Times New Roman"/>
          <w:sz w:val="20"/>
          <w:szCs w:val="20"/>
        </w:rPr>
        <w:t xml:space="preserve">means replacement of an existing coal-fired boiler with one of the following clean coal technologies: atmospheric or pressurized fluidized bed combustion, integrated gasification combined cycle, </w:t>
      </w:r>
      <w:proofErr w:type="spellStart"/>
      <w:r w:rsidRPr="00B24E0C">
        <w:rPr>
          <w:rFonts w:ascii="Times New Roman" w:eastAsia="Times New Roman" w:hAnsi="Times New Roman" w:cs="Times New Roman"/>
          <w:sz w:val="20"/>
          <w:szCs w:val="20"/>
        </w:rPr>
        <w:t>magnetohydrodynamics</w:t>
      </w:r>
      <w:proofErr w:type="spellEnd"/>
      <w:r w:rsidRPr="00B24E0C">
        <w:rPr>
          <w:rFonts w:ascii="Times New Roman" w:eastAsia="Times New Roman" w:hAnsi="Times New Roman" w:cs="Times New Roman"/>
          <w:sz w:val="20"/>
          <w:szCs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w:t>
      </w:r>
      <w:r w:rsidRPr="00B24E0C">
        <w:rPr>
          <w:rFonts w:ascii="Times New Roman" w:eastAsia="Times New Roman" w:hAnsi="Times New Roman" w:cs="Times New Roman"/>
          <w:sz w:val="20"/>
          <w:szCs w:val="20"/>
        </w:rPr>
        <w:lastRenderedPageBreak/>
        <w:t>Repowering shall also include any oil and/or gas-fired unit which has been awarded clean coal technology demonstration funding as of January 1, 1991, by the Department of Energy.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Run </w:t>
      </w:r>
      <w:r w:rsidRPr="00B24E0C">
        <w:rPr>
          <w:rFonts w:ascii="Times New Roman" w:eastAsia="Times New Roman" w:hAnsi="Times New Roman" w:cs="Times New Roman"/>
          <w:sz w:val="20"/>
          <w:szCs w:val="20"/>
        </w:rPr>
        <w:t>means the net period of time during which an emission sample is collected. Unless otherwise specified, a run may be either intermittent or continuous within the limits of good engineering practice.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Shutdown </w:t>
      </w:r>
      <w:r w:rsidRPr="00B24E0C">
        <w:rPr>
          <w:rFonts w:ascii="Times New Roman" w:eastAsia="Times New Roman" w:hAnsi="Times New Roman" w:cs="Times New Roman"/>
          <w:sz w:val="20"/>
          <w:szCs w:val="20"/>
        </w:rPr>
        <w:t>means the cessation of operation of an affected facility for any purpose.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Six-minute period </w:t>
      </w:r>
      <w:r w:rsidRPr="00B24E0C">
        <w:rPr>
          <w:rFonts w:ascii="Times New Roman" w:eastAsia="Times New Roman" w:hAnsi="Times New Roman" w:cs="Times New Roman"/>
          <w:sz w:val="20"/>
          <w:szCs w:val="20"/>
        </w:rPr>
        <w:t>means any one of the 10 equal parts of a one-hour period.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Standard </w:t>
      </w:r>
      <w:r w:rsidRPr="00B24E0C">
        <w:rPr>
          <w:rFonts w:ascii="Times New Roman" w:eastAsia="Times New Roman" w:hAnsi="Times New Roman" w:cs="Times New Roman"/>
          <w:sz w:val="20"/>
          <w:szCs w:val="20"/>
        </w:rPr>
        <w:t>means a standard of performance proposed or promulgated under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Standard conditions </w:t>
      </w:r>
      <w:r w:rsidRPr="00B24E0C">
        <w:rPr>
          <w:rFonts w:ascii="Times New Roman" w:eastAsia="Times New Roman" w:hAnsi="Times New Roman" w:cs="Times New Roman"/>
          <w:sz w:val="20"/>
          <w:szCs w:val="20"/>
        </w:rPr>
        <w:t>means a temperature of 293 K (68F) and a pressure of 101.3 kilopascals (29.92 in Hg).</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Startup </w:t>
      </w:r>
      <w:r w:rsidRPr="00B24E0C">
        <w:rPr>
          <w:rFonts w:ascii="Times New Roman" w:eastAsia="Times New Roman" w:hAnsi="Times New Roman" w:cs="Times New Roman"/>
          <w:sz w:val="20"/>
          <w:szCs w:val="20"/>
        </w:rPr>
        <w:t>means the setting in operation of an affected facility for any purpose.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State </w:t>
      </w:r>
      <w:r w:rsidRPr="00B24E0C">
        <w:rPr>
          <w:rFonts w:ascii="Times New Roman" w:eastAsia="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Stationary source </w:t>
      </w:r>
      <w:r w:rsidRPr="00B24E0C">
        <w:rPr>
          <w:rFonts w:ascii="Times New Roman" w:eastAsia="Times New Roman" w:hAnsi="Times New Roman" w:cs="Times New Roman"/>
          <w:sz w:val="20"/>
          <w:szCs w:val="20"/>
        </w:rPr>
        <w:t>means any building, structure, facility, or installation which emits or may emit any air pollutant.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Title V permit </w:t>
      </w:r>
      <w:r w:rsidRPr="00B24E0C">
        <w:rPr>
          <w:rFonts w:ascii="Times New Roman" w:eastAsia="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i/>
          <w:iCs/>
          <w:sz w:val="20"/>
          <w:szCs w:val="20"/>
        </w:rPr>
        <w:t xml:space="preserve">Volatile Organic Compound </w:t>
      </w:r>
      <w:r w:rsidRPr="00B24E0C">
        <w:rPr>
          <w:rFonts w:ascii="Times New Roman" w:eastAsia="Times New Roman" w:hAnsi="Times New Roman" w:cs="Times New Roman"/>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[44 FR 55173, Sept. 25, 1979, as amended at 45 FR 5617, Jan. 23, 1980; 45 FR 85415, Dec. 24, 1980; 54 FR 6662, Feb. 14, 1989; 55 FR 51382, Dec. 13, 1990; 57 FR 32338, July 21, 1992; 59 FR 12427, Mar. 16, 1994; 72 FR 27442, May 16, 2007]</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60.3   Units and abbreviations.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Used in this part are abbreviations and symbols of units of measure. These are defined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System International (SI) units of measure: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A—ampere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g—</w:t>
      </w:r>
      <w:proofErr w:type="gramEnd"/>
      <w:r w:rsidRPr="00B24E0C">
        <w:rPr>
          <w:rFonts w:ascii="Times New Roman" w:eastAsia="Times New Roman" w:hAnsi="Times New Roman" w:cs="Times New Roman"/>
          <w:sz w:val="20"/>
          <w:szCs w:val="20"/>
        </w:rPr>
        <w:t>gram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Hz—hertz</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J—joule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K—degree Kelvin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kg—</w:t>
      </w:r>
      <w:proofErr w:type="gramEnd"/>
      <w:r w:rsidRPr="00B24E0C">
        <w:rPr>
          <w:rFonts w:ascii="Times New Roman" w:eastAsia="Times New Roman" w:hAnsi="Times New Roman" w:cs="Times New Roman"/>
          <w:sz w:val="20"/>
          <w:szCs w:val="20"/>
        </w:rPr>
        <w:t>kilogram</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m—</w:t>
      </w:r>
      <w:proofErr w:type="gramEnd"/>
      <w:r w:rsidRPr="00B24E0C">
        <w:rPr>
          <w:rFonts w:ascii="Times New Roman" w:eastAsia="Times New Roman" w:hAnsi="Times New Roman" w:cs="Times New Roman"/>
          <w:sz w:val="20"/>
          <w:szCs w:val="20"/>
        </w:rPr>
        <w:t>meter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m</w:t>
      </w:r>
      <w:r w:rsidRPr="00B24E0C">
        <w:rPr>
          <w:rFonts w:ascii="Times New Roman" w:eastAsia="Times New Roman" w:hAnsi="Times New Roman" w:cs="Times New Roman"/>
          <w:sz w:val="20"/>
          <w:szCs w:val="20"/>
          <w:vertAlign w:val="superscript"/>
        </w:rPr>
        <w:t>3</w:t>
      </w:r>
      <w:r w:rsidRPr="00B24E0C">
        <w:rPr>
          <w:rFonts w:ascii="Times New Roman" w:eastAsia="Times New Roman" w:hAnsi="Times New Roman" w:cs="Times New Roman"/>
          <w:sz w:val="20"/>
          <w:szCs w:val="20"/>
        </w:rPr>
        <w:t xml:space="preserve"> —cubic meter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mg—</w:t>
      </w:r>
      <w:proofErr w:type="gramEnd"/>
      <w:r w:rsidRPr="00B24E0C">
        <w:rPr>
          <w:rFonts w:ascii="Times New Roman" w:eastAsia="Times New Roman" w:hAnsi="Times New Roman" w:cs="Times New Roman"/>
          <w:sz w:val="20"/>
          <w:szCs w:val="20"/>
        </w:rPr>
        <w:t>milligram—10</w:t>
      </w:r>
      <w:r w:rsidRPr="00B24E0C">
        <w:rPr>
          <w:rFonts w:ascii="Times New Roman" w:eastAsia="Times New Roman" w:hAnsi="Times New Roman" w:cs="Times New Roman"/>
          <w:sz w:val="20"/>
          <w:szCs w:val="20"/>
          <w:vertAlign w:val="superscript"/>
        </w:rPr>
        <w:t>−3</w:t>
      </w:r>
      <w:r w:rsidRPr="00B24E0C">
        <w:rPr>
          <w:rFonts w:ascii="Times New Roman" w:eastAsia="Times New Roman" w:hAnsi="Times New Roman" w:cs="Times New Roman"/>
          <w:sz w:val="20"/>
          <w:szCs w:val="20"/>
        </w:rPr>
        <w:t>gram</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mm—</w:t>
      </w:r>
      <w:proofErr w:type="gramEnd"/>
      <w:r w:rsidRPr="00B24E0C">
        <w:rPr>
          <w:rFonts w:ascii="Times New Roman" w:eastAsia="Times New Roman" w:hAnsi="Times New Roman" w:cs="Times New Roman"/>
          <w:sz w:val="20"/>
          <w:szCs w:val="20"/>
        </w:rPr>
        <w:t>millimeter—10</w:t>
      </w:r>
      <w:r w:rsidRPr="00B24E0C">
        <w:rPr>
          <w:rFonts w:ascii="Times New Roman" w:eastAsia="Times New Roman" w:hAnsi="Times New Roman" w:cs="Times New Roman"/>
          <w:sz w:val="20"/>
          <w:szCs w:val="20"/>
          <w:vertAlign w:val="superscript"/>
        </w:rPr>
        <w:t>−3</w:t>
      </w:r>
      <w:r w:rsidRPr="00B24E0C">
        <w:rPr>
          <w:rFonts w:ascii="Times New Roman" w:eastAsia="Times New Roman" w:hAnsi="Times New Roman" w:cs="Times New Roman"/>
          <w:sz w:val="20"/>
          <w:szCs w:val="20"/>
        </w:rPr>
        <w:t>meter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Mg—megagram—10</w:t>
      </w:r>
      <w:r w:rsidRPr="00B24E0C">
        <w:rPr>
          <w:rFonts w:ascii="Times New Roman" w:eastAsia="Times New Roman" w:hAnsi="Times New Roman" w:cs="Times New Roman"/>
          <w:sz w:val="20"/>
          <w:szCs w:val="20"/>
          <w:vertAlign w:val="superscript"/>
        </w:rPr>
        <w:t>6</w:t>
      </w:r>
      <w:r w:rsidRPr="00B24E0C">
        <w:rPr>
          <w:rFonts w:ascii="Times New Roman" w:eastAsia="Times New Roman" w:hAnsi="Times New Roman" w:cs="Times New Roman"/>
          <w:sz w:val="20"/>
          <w:szCs w:val="20"/>
        </w:rPr>
        <w:t xml:space="preserve"> gram</w:t>
      </w:r>
    </w:p>
    <w:p w:rsidR="00997982" w:rsidRPr="00B24E0C" w:rsidRDefault="00997982" w:rsidP="00997982">
      <w:pPr>
        <w:spacing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rPr>
        <w:t>mol</w:t>
      </w:r>
      <w:proofErr w:type="spellEnd"/>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mole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N—newton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ng—</w:t>
      </w:r>
      <w:proofErr w:type="spellStart"/>
      <w:proofErr w:type="gramEnd"/>
      <w:r w:rsidRPr="00B24E0C">
        <w:rPr>
          <w:rFonts w:ascii="Times New Roman" w:eastAsia="Times New Roman" w:hAnsi="Times New Roman" w:cs="Times New Roman"/>
          <w:sz w:val="20"/>
          <w:szCs w:val="20"/>
        </w:rPr>
        <w:t>nanogram</w:t>
      </w:r>
      <w:proofErr w:type="spellEnd"/>
      <w:r w:rsidRPr="00B24E0C">
        <w:rPr>
          <w:rFonts w:ascii="Times New Roman" w:eastAsia="Times New Roman" w:hAnsi="Times New Roman" w:cs="Times New Roman"/>
          <w:sz w:val="20"/>
          <w:szCs w:val="20"/>
        </w:rPr>
        <w:t>—10</w:t>
      </w:r>
      <w:r w:rsidRPr="00B24E0C">
        <w:rPr>
          <w:rFonts w:ascii="Times New Roman" w:eastAsia="Times New Roman" w:hAnsi="Times New Roman" w:cs="Times New Roman"/>
          <w:sz w:val="20"/>
          <w:szCs w:val="20"/>
          <w:vertAlign w:val="superscript"/>
        </w:rPr>
        <w:t>−9</w:t>
      </w:r>
      <w:r w:rsidRPr="00B24E0C">
        <w:rPr>
          <w:rFonts w:ascii="Times New Roman" w:eastAsia="Times New Roman" w:hAnsi="Times New Roman" w:cs="Times New Roman"/>
          <w:sz w:val="20"/>
          <w:szCs w:val="20"/>
        </w:rPr>
        <w:t>gram</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nm—</w:t>
      </w:r>
      <w:proofErr w:type="gramEnd"/>
      <w:r w:rsidRPr="00B24E0C">
        <w:rPr>
          <w:rFonts w:ascii="Times New Roman" w:eastAsia="Times New Roman" w:hAnsi="Times New Roman" w:cs="Times New Roman"/>
          <w:sz w:val="20"/>
          <w:szCs w:val="20"/>
        </w:rPr>
        <w:t>nanometer—10</w:t>
      </w:r>
      <w:r w:rsidRPr="00B24E0C">
        <w:rPr>
          <w:rFonts w:ascii="Times New Roman" w:eastAsia="Times New Roman" w:hAnsi="Times New Roman" w:cs="Times New Roman"/>
          <w:sz w:val="20"/>
          <w:szCs w:val="20"/>
          <w:vertAlign w:val="superscript"/>
        </w:rPr>
        <w:t>−9</w:t>
      </w:r>
      <w:r w:rsidRPr="00B24E0C">
        <w:rPr>
          <w:rFonts w:ascii="Times New Roman" w:eastAsia="Times New Roman" w:hAnsi="Times New Roman" w:cs="Times New Roman"/>
          <w:sz w:val="20"/>
          <w:szCs w:val="20"/>
        </w:rPr>
        <w:t>meter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Pa—</w:t>
      </w:r>
      <w:proofErr w:type="spellStart"/>
      <w:r w:rsidRPr="00B24E0C">
        <w:rPr>
          <w:rFonts w:ascii="Times New Roman" w:eastAsia="Times New Roman" w:hAnsi="Times New Roman" w:cs="Times New Roman"/>
          <w:sz w:val="20"/>
          <w:szCs w:val="20"/>
        </w:rPr>
        <w:t>pascal</w:t>
      </w:r>
      <w:proofErr w:type="spellEnd"/>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lastRenderedPageBreak/>
        <w:t>s—</w:t>
      </w:r>
      <w:proofErr w:type="gramEnd"/>
      <w:r w:rsidRPr="00B24E0C">
        <w:rPr>
          <w:rFonts w:ascii="Times New Roman" w:eastAsia="Times New Roman" w:hAnsi="Times New Roman" w:cs="Times New Roman"/>
          <w:sz w:val="20"/>
          <w:szCs w:val="20"/>
        </w:rPr>
        <w:t>second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V—volt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W—watt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Ω—ohm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µg—microgram—10</w:t>
      </w:r>
      <w:r w:rsidRPr="00B24E0C">
        <w:rPr>
          <w:rFonts w:ascii="Times New Roman" w:eastAsia="Times New Roman" w:hAnsi="Times New Roman" w:cs="Times New Roman"/>
          <w:sz w:val="20"/>
          <w:szCs w:val="20"/>
          <w:vertAlign w:val="superscript"/>
        </w:rPr>
        <w:t>−6</w:t>
      </w:r>
      <w:r w:rsidRPr="00B24E0C">
        <w:rPr>
          <w:rFonts w:ascii="Times New Roman" w:eastAsia="Times New Roman" w:hAnsi="Times New Roman" w:cs="Times New Roman"/>
          <w:sz w:val="20"/>
          <w:szCs w:val="20"/>
        </w:rPr>
        <w:t>gram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Other units of measure: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Btu—British thermal unit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°C—degree Celsius (centigrade)</w:t>
      </w:r>
    </w:p>
    <w:p w:rsidR="00997982" w:rsidRPr="00B24E0C" w:rsidRDefault="00997982" w:rsidP="00997982">
      <w:pPr>
        <w:spacing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rPr>
        <w:t>cal</w:t>
      </w:r>
      <w:proofErr w:type="spellEnd"/>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calorie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cfm—</w:t>
      </w:r>
      <w:proofErr w:type="gramEnd"/>
      <w:r w:rsidRPr="00B24E0C">
        <w:rPr>
          <w:rFonts w:ascii="Times New Roman" w:eastAsia="Times New Roman" w:hAnsi="Times New Roman" w:cs="Times New Roman"/>
          <w:sz w:val="20"/>
          <w:szCs w:val="20"/>
        </w:rPr>
        <w:t>cubic feet per minute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cu</w:t>
      </w:r>
      <w:proofErr w:type="gramEnd"/>
      <w:r w:rsidRPr="00B24E0C">
        <w:rPr>
          <w:rFonts w:ascii="Times New Roman" w:eastAsia="Times New Roman" w:hAnsi="Times New Roman" w:cs="Times New Roman"/>
          <w:sz w:val="20"/>
          <w:szCs w:val="20"/>
        </w:rPr>
        <w:t xml:space="preserve"> ft—cubic feet</w:t>
      </w:r>
    </w:p>
    <w:p w:rsidR="00997982" w:rsidRPr="00B24E0C" w:rsidRDefault="00997982" w:rsidP="00997982">
      <w:pPr>
        <w:spacing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rPr>
        <w:t>dcf</w:t>
      </w:r>
      <w:proofErr w:type="spellEnd"/>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dry cubic feet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dcm—</w:t>
      </w:r>
      <w:proofErr w:type="gramEnd"/>
      <w:r w:rsidRPr="00B24E0C">
        <w:rPr>
          <w:rFonts w:ascii="Times New Roman" w:eastAsia="Times New Roman" w:hAnsi="Times New Roman" w:cs="Times New Roman"/>
          <w:sz w:val="20"/>
          <w:szCs w:val="20"/>
        </w:rPr>
        <w:t>dry cubic meter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dscf—</w:t>
      </w:r>
      <w:proofErr w:type="gramEnd"/>
      <w:r w:rsidRPr="00B24E0C">
        <w:rPr>
          <w:rFonts w:ascii="Times New Roman" w:eastAsia="Times New Roman" w:hAnsi="Times New Roman" w:cs="Times New Roman"/>
          <w:sz w:val="20"/>
          <w:szCs w:val="20"/>
        </w:rPr>
        <w:t>dry cubic feet at standard conditions</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dscm—</w:t>
      </w:r>
      <w:proofErr w:type="gramEnd"/>
      <w:r w:rsidRPr="00B24E0C">
        <w:rPr>
          <w:rFonts w:ascii="Times New Roman" w:eastAsia="Times New Roman" w:hAnsi="Times New Roman" w:cs="Times New Roman"/>
          <w:sz w:val="20"/>
          <w:szCs w:val="20"/>
        </w:rPr>
        <w:t>dry cubic meter at standard conditions</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eq—</w:t>
      </w:r>
      <w:proofErr w:type="gramEnd"/>
      <w:r w:rsidRPr="00B24E0C">
        <w:rPr>
          <w:rFonts w:ascii="Times New Roman" w:eastAsia="Times New Roman" w:hAnsi="Times New Roman" w:cs="Times New Roman"/>
          <w:sz w:val="20"/>
          <w:szCs w:val="20"/>
        </w:rPr>
        <w:t>equivalent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°F—degree Fahrenheit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ft—</w:t>
      </w:r>
      <w:proofErr w:type="gramEnd"/>
      <w:r w:rsidRPr="00B24E0C">
        <w:rPr>
          <w:rFonts w:ascii="Times New Roman" w:eastAsia="Times New Roman" w:hAnsi="Times New Roman" w:cs="Times New Roman"/>
          <w:sz w:val="20"/>
          <w:szCs w:val="20"/>
        </w:rPr>
        <w:t>feet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gal—</w:t>
      </w:r>
      <w:proofErr w:type="gramEnd"/>
      <w:r w:rsidRPr="00B24E0C">
        <w:rPr>
          <w:rFonts w:ascii="Times New Roman" w:eastAsia="Times New Roman" w:hAnsi="Times New Roman" w:cs="Times New Roman"/>
          <w:sz w:val="20"/>
          <w:szCs w:val="20"/>
        </w:rPr>
        <w:t>gallon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gr—</w:t>
      </w:r>
      <w:proofErr w:type="gramEnd"/>
      <w:r w:rsidRPr="00B24E0C">
        <w:rPr>
          <w:rFonts w:ascii="Times New Roman" w:eastAsia="Times New Roman" w:hAnsi="Times New Roman" w:cs="Times New Roman"/>
          <w:sz w:val="20"/>
          <w:szCs w:val="20"/>
        </w:rPr>
        <w:t>grain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g-eq—</w:t>
      </w:r>
      <w:proofErr w:type="gramEnd"/>
      <w:r w:rsidRPr="00B24E0C">
        <w:rPr>
          <w:rFonts w:ascii="Times New Roman" w:eastAsia="Times New Roman" w:hAnsi="Times New Roman" w:cs="Times New Roman"/>
          <w:sz w:val="20"/>
          <w:szCs w:val="20"/>
        </w:rPr>
        <w:t>gram equivalent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hr—</w:t>
      </w:r>
      <w:proofErr w:type="gramEnd"/>
      <w:r w:rsidRPr="00B24E0C">
        <w:rPr>
          <w:rFonts w:ascii="Times New Roman" w:eastAsia="Times New Roman" w:hAnsi="Times New Roman" w:cs="Times New Roman"/>
          <w:sz w:val="20"/>
          <w:szCs w:val="20"/>
        </w:rPr>
        <w:t>hour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in—</w:t>
      </w:r>
      <w:proofErr w:type="gramEnd"/>
      <w:r w:rsidRPr="00B24E0C">
        <w:rPr>
          <w:rFonts w:ascii="Times New Roman" w:eastAsia="Times New Roman" w:hAnsi="Times New Roman" w:cs="Times New Roman"/>
          <w:sz w:val="20"/>
          <w:szCs w:val="20"/>
        </w:rPr>
        <w:t>inch</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k—</w:t>
      </w:r>
      <w:proofErr w:type="gramEnd"/>
      <w:r w:rsidRPr="00B24E0C">
        <w:rPr>
          <w:rFonts w:ascii="Times New Roman" w:eastAsia="Times New Roman" w:hAnsi="Times New Roman" w:cs="Times New Roman"/>
          <w:sz w:val="20"/>
          <w:szCs w:val="20"/>
        </w:rPr>
        <w:t>1,000</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l—</w:t>
      </w:r>
      <w:proofErr w:type="gramEnd"/>
      <w:r w:rsidRPr="00B24E0C">
        <w:rPr>
          <w:rFonts w:ascii="Times New Roman" w:eastAsia="Times New Roman" w:hAnsi="Times New Roman" w:cs="Times New Roman"/>
          <w:sz w:val="20"/>
          <w:szCs w:val="20"/>
        </w:rPr>
        <w:t>liter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lpm—</w:t>
      </w:r>
      <w:proofErr w:type="gramEnd"/>
      <w:r w:rsidRPr="00B24E0C">
        <w:rPr>
          <w:rFonts w:ascii="Times New Roman" w:eastAsia="Times New Roman" w:hAnsi="Times New Roman" w:cs="Times New Roman"/>
          <w:sz w:val="20"/>
          <w:szCs w:val="20"/>
        </w:rPr>
        <w:t>liter per minute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lb—</w:t>
      </w:r>
      <w:proofErr w:type="gramEnd"/>
      <w:r w:rsidRPr="00B24E0C">
        <w:rPr>
          <w:rFonts w:ascii="Times New Roman" w:eastAsia="Times New Roman" w:hAnsi="Times New Roman" w:cs="Times New Roman"/>
          <w:sz w:val="20"/>
          <w:szCs w:val="20"/>
        </w:rPr>
        <w:t>pound</w:t>
      </w:r>
    </w:p>
    <w:p w:rsidR="00997982" w:rsidRPr="00B24E0C" w:rsidRDefault="00997982" w:rsidP="00997982">
      <w:pPr>
        <w:spacing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rPr>
        <w:t>meq</w:t>
      </w:r>
      <w:proofErr w:type="spellEnd"/>
      <w:r w:rsidRPr="00B24E0C">
        <w:rPr>
          <w:rFonts w:ascii="Times New Roman" w:eastAsia="Times New Roman" w:hAnsi="Times New Roman" w:cs="Times New Roman"/>
          <w:sz w:val="20"/>
          <w:szCs w:val="20"/>
        </w:rPr>
        <w:t>—</w:t>
      </w:r>
      <w:proofErr w:type="spellStart"/>
      <w:proofErr w:type="gramEnd"/>
      <w:r w:rsidRPr="00B24E0C">
        <w:rPr>
          <w:rFonts w:ascii="Times New Roman" w:eastAsia="Times New Roman" w:hAnsi="Times New Roman" w:cs="Times New Roman"/>
          <w:sz w:val="20"/>
          <w:szCs w:val="20"/>
        </w:rPr>
        <w:t>milliequivalent</w:t>
      </w:r>
      <w:proofErr w:type="spellEnd"/>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min—</w:t>
      </w:r>
      <w:proofErr w:type="gramEnd"/>
      <w:r w:rsidRPr="00B24E0C">
        <w:rPr>
          <w:rFonts w:ascii="Times New Roman" w:eastAsia="Times New Roman" w:hAnsi="Times New Roman" w:cs="Times New Roman"/>
          <w:sz w:val="20"/>
          <w:szCs w:val="20"/>
        </w:rPr>
        <w:t>minute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ml—</w:t>
      </w:r>
      <w:proofErr w:type="gramEnd"/>
      <w:r w:rsidRPr="00B24E0C">
        <w:rPr>
          <w:rFonts w:ascii="Times New Roman" w:eastAsia="Times New Roman" w:hAnsi="Times New Roman" w:cs="Times New Roman"/>
          <w:sz w:val="20"/>
          <w:szCs w:val="20"/>
        </w:rPr>
        <w:t>milliliter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mol. wt.—molecular weight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ppb—</w:t>
      </w:r>
      <w:proofErr w:type="gramEnd"/>
      <w:r w:rsidRPr="00B24E0C">
        <w:rPr>
          <w:rFonts w:ascii="Times New Roman" w:eastAsia="Times New Roman" w:hAnsi="Times New Roman" w:cs="Times New Roman"/>
          <w:sz w:val="20"/>
          <w:szCs w:val="20"/>
        </w:rPr>
        <w:t>parts per billion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ppm—</w:t>
      </w:r>
      <w:proofErr w:type="gramEnd"/>
      <w:r w:rsidRPr="00B24E0C">
        <w:rPr>
          <w:rFonts w:ascii="Times New Roman" w:eastAsia="Times New Roman" w:hAnsi="Times New Roman" w:cs="Times New Roman"/>
          <w:sz w:val="20"/>
          <w:szCs w:val="20"/>
        </w:rPr>
        <w:t>parts per million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psia—</w:t>
      </w:r>
      <w:proofErr w:type="gramEnd"/>
      <w:r w:rsidRPr="00B24E0C">
        <w:rPr>
          <w:rFonts w:ascii="Times New Roman" w:eastAsia="Times New Roman" w:hAnsi="Times New Roman" w:cs="Times New Roman"/>
          <w:sz w:val="20"/>
          <w:szCs w:val="20"/>
        </w:rPr>
        <w:t>pounds per square inch absolute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psig—</w:t>
      </w:r>
      <w:proofErr w:type="gramEnd"/>
      <w:r w:rsidRPr="00B24E0C">
        <w:rPr>
          <w:rFonts w:ascii="Times New Roman" w:eastAsia="Times New Roman" w:hAnsi="Times New Roman" w:cs="Times New Roman"/>
          <w:sz w:val="20"/>
          <w:szCs w:val="20"/>
        </w:rPr>
        <w:t>pounds per square inch gage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°R—degree Rankine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scf—</w:t>
      </w:r>
      <w:proofErr w:type="gramEnd"/>
      <w:r w:rsidRPr="00B24E0C">
        <w:rPr>
          <w:rFonts w:ascii="Times New Roman" w:eastAsia="Times New Roman" w:hAnsi="Times New Roman" w:cs="Times New Roman"/>
          <w:sz w:val="20"/>
          <w:szCs w:val="20"/>
        </w:rPr>
        <w:t>cubic feet at standard conditions</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lastRenderedPageBreak/>
        <w:t>scfh—</w:t>
      </w:r>
      <w:proofErr w:type="gramEnd"/>
      <w:r w:rsidRPr="00B24E0C">
        <w:rPr>
          <w:rFonts w:ascii="Times New Roman" w:eastAsia="Times New Roman" w:hAnsi="Times New Roman" w:cs="Times New Roman"/>
          <w:sz w:val="20"/>
          <w:szCs w:val="20"/>
        </w:rPr>
        <w:t>cubic feet per hour at standard conditions</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scm—</w:t>
      </w:r>
      <w:proofErr w:type="gramEnd"/>
      <w:r w:rsidRPr="00B24E0C">
        <w:rPr>
          <w:rFonts w:ascii="Times New Roman" w:eastAsia="Times New Roman" w:hAnsi="Times New Roman" w:cs="Times New Roman"/>
          <w:sz w:val="20"/>
          <w:szCs w:val="20"/>
        </w:rPr>
        <w:t>cubic meter at standard conditions</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sec—</w:t>
      </w:r>
      <w:proofErr w:type="gramEnd"/>
      <w:r w:rsidRPr="00B24E0C">
        <w:rPr>
          <w:rFonts w:ascii="Times New Roman" w:eastAsia="Times New Roman" w:hAnsi="Times New Roman" w:cs="Times New Roman"/>
          <w:sz w:val="20"/>
          <w:szCs w:val="20"/>
        </w:rPr>
        <w:t>second</w:t>
      </w:r>
    </w:p>
    <w:p w:rsidR="00997982" w:rsidRPr="00B24E0C" w:rsidRDefault="00997982" w:rsidP="00997982">
      <w:pPr>
        <w:spacing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rPr>
        <w:t>sq</w:t>
      </w:r>
      <w:proofErr w:type="spellEnd"/>
      <w:proofErr w:type="gramEnd"/>
      <w:r w:rsidRPr="00B24E0C">
        <w:rPr>
          <w:rFonts w:ascii="Times New Roman" w:eastAsia="Times New Roman" w:hAnsi="Times New Roman" w:cs="Times New Roman"/>
          <w:sz w:val="20"/>
          <w:szCs w:val="20"/>
        </w:rPr>
        <w:t xml:space="preserve"> ft—square feet</w:t>
      </w:r>
    </w:p>
    <w:p w:rsidR="00997982" w:rsidRPr="00B24E0C" w:rsidRDefault="00997982" w:rsidP="00997982">
      <w:pPr>
        <w:spacing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rPr>
        <w:t>std</w:t>
      </w:r>
      <w:proofErr w:type="spellEnd"/>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at standard conditions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Chemical nomenclature: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CdS—cadmium sulfide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CO—carbon monoxide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CO</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—carbon dioxide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HCl—hydrochloric acid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Hg—mercury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O—water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S—hydrogen sulfide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SO</w:t>
      </w:r>
      <w:r w:rsidRPr="00B24E0C">
        <w:rPr>
          <w:rFonts w:ascii="Times New Roman" w:eastAsia="Times New Roman" w:hAnsi="Times New Roman" w:cs="Times New Roman"/>
          <w:sz w:val="20"/>
          <w:szCs w:val="20"/>
          <w:vertAlign w:val="subscript"/>
        </w:rPr>
        <w:t>4</w:t>
      </w:r>
      <w:r w:rsidRPr="00B24E0C">
        <w:rPr>
          <w:rFonts w:ascii="Times New Roman" w:eastAsia="Times New Roman" w:hAnsi="Times New Roman" w:cs="Times New Roman"/>
          <w:sz w:val="20"/>
          <w:szCs w:val="20"/>
        </w:rPr>
        <w:t>—sulfuric acid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—nitrogen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NO—nitric oxide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NO</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—nitrogen dioxide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NO</w:t>
      </w:r>
      <w:r w:rsidRPr="00B24E0C">
        <w:rPr>
          <w:rFonts w:ascii="Times New Roman" w:eastAsia="Times New Roman" w:hAnsi="Times New Roman" w:cs="Times New Roman"/>
          <w:sz w:val="20"/>
          <w:szCs w:val="20"/>
          <w:vertAlign w:val="subscript"/>
        </w:rPr>
        <w:t>X</w:t>
      </w:r>
      <w:r w:rsidRPr="00B24E0C">
        <w:rPr>
          <w:rFonts w:ascii="Times New Roman" w:eastAsia="Times New Roman" w:hAnsi="Times New Roman" w:cs="Times New Roman"/>
          <w:sz w:val="20"/>
          <w:szCs w:val="20"/>
        </w:rPr>
        <w:t>—nitrogen oxides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O</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—oxygen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SO</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—sulfur dioxide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SO</w:t>
      </w:r>
      <w:r w:rsidRPr="00B24E0C">
        <w:rPr>
          <w:rFonts w:ascii="Times New Roman" w:eastAsia="Times New Roman" w:hAnsi="Times New Roman" w:cs="Times New Roman"/>
          <w:sz w:val="20"/>
          <w:szCs w:val="20"/>
          <w:vertAlign w:val="subscript"/>
        </w:rPr>
        <w:t>3</w:t>
      </w:r>
      <w:r w:rsidRPr="00B24E0C">
        <w:rPr>
          <w:rFonts w:ascii="Times New Roman" w:eastAsia="Times New Roman" w:hAnsi="Times New Roman" w:cs="Times New Roman"/>
          <w:sz w:val="20"/>
          <w:szCs w:val="20"/>
        </w:rPr>
        <w:t>—sulfur trioxide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SO</w:t>
      </w:r>
      <w:r w:rsidRPr="00B24E0C">
        <w:rPr>
          <w:rFonts w:ascii="Times New Roman" w:eastAsia="Times New Roman" w:hAnsi="Times New Roman" w:cs="Times New Roman"/>
          <w:sz w:val="20"/>
          <w:szCs w:val="20"/>
          <w:vertAlign w:val="subscript"/>
        </w:rPr>
        <w:t>X</w:t>
      </w:r>
      <w:r w:rsidRPr="00B24E0C">
        <w:rPr>
          <w:rFonts w:ascii="Times New Roman" w:eastAsia="Times New Roman" w:hAnsi="Times New Roman" w:cs="Times New Roman"/>
          <w:sz w:val="20"/>
          <w:szCs w:val="20"/>
        </w:rPr>
        <w:t>—sulfur oxides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Miscellaneous: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A.S.T.M.—American Society for Testing and Materials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[42 FR 37000, July 19, 1977; 42 FR 38178, July 27, 1977]</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60.4   Address.</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xml:space="preserve">All addresses that pertain to Florida have been incorporated.  To see the complete list of addresses please go to </w:t>
      </w:r>
      <w:hyperlink r:id="rId11" w:history="1">
        <w:r w:rsidRPr="00B24E0C">
          <w:rPr>
            <w:rFonts w:ascii="Times New Roman" w:eastAsia="Times New Roman" w:hAnsi="Times New Roman" w:cs="Times New Roman"/>
            <w:b/>
            <w:bCs/>
            <w:sz w:val="20"/>
            <w:szCs w:val="20"/>
            <w:u w:val="single"/>
          </w:rPr>
          <w:t>http://ecfr.gpoaccess.gov/cgi/t/text/text-idx?c=ecfr&amp;rgn=div6&amp;view=text&amp;node=40:6.0.1.1.1.1&amp;idno=40</w:t>
        </w:r>
      </w:hyperlink>
      <w:r w:rsidRPr="00B24E0C">
        <w:rPr>
          <w:rFonts w:ascii="Times New Roman" w:eastAsia="Times New Roman" w:hAnsi="Times New Roman" w:cs="Times New Roman"/>
          <w:b/>
          <w:bCs/>
          <w:sz w:val="20"/>
          <w:szCs w:val="20"/>
        </w:rPr>
        <w:t xml:space="preserve">. </w:t>
      </w:r>
    </w:p>
    <w:p w:rsidR="00997982" w:rsidRPr="00B24E0C" w:rsidRDefault="00E736F9" w:rsidP="00997982">
      <w:pPr>
        <w:spacing w:after="120" w:line="240" w:lineRule="auto"/>
        <w:rPr>
          <w:rFonts w:ascii="Times New Roman" w:eastAsia="Times New Roman" w:hAnsi="Times New Roman" w:cs="Times New Roman"/>
          <w:sz w:val="20"/>
          <w:szCs w:val="20"/>
        </w:rPr>
      </w:pPr>
      <w:hyperlink r:id="rId12" w:history="1">
        <w:r w:rsidR="00997982" w:rsidRPr="00B24E0C">
          <w:rPr>
            <w:rFonts w:ascii="Times New Roman" w:eastAsia="Times New Roman" w:hAnsi="Times New Roman" w:cs="Times New Roman"/>
            <w:sz w:val="20"/>
            <w:u w:val="single"/>
          </w:rPr>
          <w:t>Link to an amendment published at 73 FR 18164, Apr. 3, 2008.</w:t>
        </w:r>
      </w:hyperlink>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Region IV (Alabama, Florida, Georgia, Kentucky, Mississippi, North Carolina, South Carolina, Tennessee), Director, Air and Waste Management Division, U.S. Environmental Protection Agency, 345 Courtland Street, NE., Atlanta, GA 30365.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(K)</w:t>
      </w:r>
      <w:r w:rsidRPr="00B24E0C">
        <w:rPr>
          <w:rFonts w:ascii="Times New Roman" w:eastAsia="Times New Roman" w:hAnsi="Times New Roman" w:cs="Times New Roman"/>
          <w:sz w:val="20"/>
          <w:szCs w:val="20"/>
        </w:rPr>
        <w:tab/>
        <w:t>Bureau of Air Quality Management, Department of Environmental Regulation, Twin Towers Office Building, 2600 Blair Stone Road, Tallahassee, FL 32301.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[40 FR 18169, Apr. 25, 1975]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b/>
          <w:bCs/>
          <w:sz w:val="20"/>
          <w:szCs w:val="20"/>
        </w:rPr>
        <w:t>Editorial Note:</w:t>
      </w:r>
      <w:r w:rsidRPr="00B24E0C">
        <w:rPr>
          <w:rFonts w:ascii="Times New Roman" w:eastAsia="Times New Roman" w:hAnsi="Times New Roman" w:cs="Times New Roman"/>
          <w:sz w:val="20"/>
          <w:szCs w:val="20"/>
        </w:rPr>
        <w:t xml:space="preserve">   For Federal Register citations affecting §60.4 see the List of CFR Sections Affected which appears in the Finding Aids section of the printed volume and on GPO Access.</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60.5   Determination of construction or modification.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The Administrator will respond to any request for a determination under paragraph (a) of this section within 30 days of receipt of such request.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[40 FR 58418, Dec. 16, 1975]</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60.6   Review of plans.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When requested to do so by an owner or operator, the Administrator will review plans for construction or modification for the purpose of providing technical advice to the owner or operator.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 separate request shall be submitted for each construction or modification project.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[36 FR 24877, Dec. 23, 1971, as amended at 39 FR 9314, Mar. 8, 1974]</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60.7   Notification and record keeping.</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Any owner or operator subject to the provisions of this part shall furnish the Administrator written notification or, if acceptable to both the Administrator and the owner or operator of a source, electronic notification,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[Reserved]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 notification of the actual date of initial startup of an affected facility postmarked within 15 days after such date.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A notification of the date upon which demonstration of the continuous monitoring system performance commences in accordance with §60.13(c). Notification shall be postmarked not less than 30 days prior to such date.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A notification of the anticipated date for conducting the opacity observations required by §60.11(e</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of this part. The notification shall also include, if appropriate, a request for the Administrator to provide a visible emissions reader during a performance test. The notification shall be postmarked not less than 30 days prior to such date.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(7)</w:t>
      </w:r>
      <w:r w:rsidRPr="00B24E0C">
        <w:rPr>
          <w:rFonts w:ascii="Times New Roman" w:eastAsia="Times New Roman" w:hAnsi="Times New Roman" w:cs="Times New Roman"/>
          <w:sz w:val="20"/>
          <w:szCs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The magnitude of excess emissions computed in accordance with §60.13(h), any conversion factor(s) used, and the date and time of commencement and completion of each time period of excess emissions. The process operating time during the reporting period.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The date and time identifying each period during which the continuous monitoring system was inoperative except for zero and span checks and the nature of the system repairs or adjustments.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When no excess emissions have occurred or the continuous monitoring system(s) have not been inoperative, repaired, or adjusted, such information shall be stated in the report.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The summary report form shall contain the information and be in the format shown in figure 1 unless otherwise specified by the Administrator. One summary report form shall be submitted for each pollutant monitored at each affected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Figure 1—Summary Report—Gaseous and Opacity Excess Emission and Monitoring System Performance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Pollutant (Circle One—SO</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/NO</w:t>
      </w:r>
      <w:r w:rsidRPr="00B24E0C">
        <w:rPr>
          <w:rFonts w:ascii="Times New Roman" w:eastAsia="Times New Roman" w:hAnsi="Times New Roman" w:cs="Times New Roman"/>
          <w:sz w:val="20"/>
          <w:szCs w:val="20"/>
          <w:vertAlign w:val="subscript"/>
        </w:rPr>
        <w:t>X</w:t>
      </w:r>
      <w:r w:rsidRPr="00B24E0C">
        <w:rPr>
          <w:rFonts w:ascii="Times New Roman" w:eastAsia="Times New Roman" w:hAnsi="Times New Roman" w:cs="Times New Roman"/>
          <w:sz w:val="20"/>
          <w:szCs w:val="20"/>
        </w:rPr>
        <w:t>/TRS/H</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S/CO/Opacity)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Reporting period dates: From _____ to 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Company: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Emission Limitation____________________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Address: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Monitor Manufacturer and Model No.____________________</w:t>
      </w:r>
      <w:r w:rsidRPr="00B24E0C">
        <w:rPr>
          <w:rFonts w:ascii="Times New Roman" w:eastAsia="Times New Roman" w:hAnsi="Times New Roman" w:cs="Times New Roman"/>
          <w:sz w:val="20"/>
          <w:szCs w:val="20"/>
        </w:rPr>
        <w:br/>
        <w:t>Date of Latest CMS Certification or Audit____________________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Process Unit(s) Description: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Total source operating time in reporting period</w:t>
      </w:r>
      <w:r w:rsidRPr="00B24E0C">
        <w:rPr>
          <w:rFonts w:ascii="Times New Roman" w:eastAsia="Times New Roman" w:hAnsi="Times New Roman" w:cs="Times New Roman"/>
          <w:sz w:val="20"/>
          <w:szCs w:val="20"/>
          <w:vertAlign w:val="superscript"/>
        </w:rPr>
        <w:t>1</w:t>
      </w:r>
      <w:r w:rsidRPr="00B24E0C">
        <w:rPr>
          <w:rFonts w:ascii="Times New Roman" w:eastAsia="Times New Roman" w:hAnsi="Times New Roman" w:cs="Times New Roman"/>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053"/>
        <w:gridCol w:w="376"/>
        <w:gridCol w:w="4259"/>
        <w:gridCol w:w="376"/>
      </w:tblGrid>
      <w:tr w:rsidR="00997982" w:rsidRPr="00B24E0C" w:rsidTr="00902F7D">
        <w:tc>
          <w:tcPr>
            <w:tcW w:w="0" w:type="auto"/>
            <w:tcBorders>
              <w:top w:val="outset" w:sz="6" w:space="0" w:color="auto"/>
              <w:left w:val="single" w:sz="6" w:space="0" w:color="000000"/>
              <w:bottom w:val="single" w:sz="6" w:space="0" w:color="000000"/>
              <w:right w:val="single" w:sz="6" w:space="0" w:color="000000"/>
            </w:tcBorders>
            <w:vAlign w:val="bottom"/>
            <w:hideMark/>
          </w:tcPr>
          <w:p w:rsidR="00997982" w:rsidRPr="00B24E0C" w:rsidRDefault="00997982" w:rsidP="00997982">
            <w:pPr>
              <w:spacing w:after="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Emission data summary</w:t>
            </w:r>
            <w:r w:rsidRPr="00B24E0C">
              <w:rPr>
                <w:rFonts w:ascii="Times New Roman" w:eastAsia="Times New Roman" w:hAnsi="Times New Roman" w:cs="Times New Roman"/>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997982" w:rsidRPr="00B24E0C" w:rsidRDefault="00997982" w:rsidP="00997982">
            <w:pPr>
              <w:spacing w:after="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997982" w:rsidRPr="00B24E0C" w:rsidRDefault="00997982" w:rsidP="00997982">
            <w:pPr>
              <w:spacing w:after="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CMS performance summary</w:t>
            </w:r>
            <w:r w:rsidRPr="00B24E0C">
              <w:rPr>
                <w:rFonts w:ascii="Times New Roman" w:eastAsia="Times New Roman" w:hAnsi="Times New Roman" w:cs="Times New Roman"/>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997982" w:rsidRPr="00B24E0C" w:rsidRDefault="00997982" w:rsidP="00997982">
            <w:pPr>
              <w:spacing w:after="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w:t>
            </w: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p>
        </w:tc>
      </w:tr>
      <w:tr w:rsidR="00997982" w:rsidRPr="00B24E0C" w:rsidTr="00902F7D">
        <w:tc>
          <w:tcPr>
            <w:tcW w:w="0" w:type="auto"/>
            <w:tcBorders>
              <w:top w:val="single" w:sz="6" w:space="0" w:color="000000"/>
              <w:left w:val="single" w:sz="6" w:space="0" w:color="000000"/>
              <w:bottom w:val="outset" w:sz="6" w:space="0" w:color="auto"/>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 Total duration of excess emissions × (100) /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 [Total CMS Downtime] × (100) /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vertAlign w:val="superscript"/>
              </w:rPr>
              <w:t>2</w:t>
            </w:r>
          </w:p>
        </w:tc>
      </w:tr>
    </w:tbl>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vertAlign w:val="superscript"/>
        </w:rPr>
        <w:t>1</w:t>
      </w:r>
      <w:r w:rsidRPr="00B24E0C">
        <w:rPr>
          <w:rFonts w:ascii="Times New Roman" w:eastAsia="Times New Roman" w:hAnsi="Times New Roman" w:cs="Times New Roman"/>
          <w:sz w:val="20"/>
          <w:szCs w:val="20"/>
        </w:rPr>
        <w:t>For opacity, record all times in minutes. For gases, record all times in hours.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vertAlign w:val="superscript"/>
        </w:rPr>
        <w:t>2</w:t>
      </w:r>
      <w:r w:rsidRPr="00B24E0C">
        <w:rPr>
          <w:rFonts w:ascii="Times New Roman" w:eastAsia="Times New Roman" w:hAnsi="Times New Roman" w:cs="Times New Roman"/>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On a separate page, describe any changes since last quarter in CMS, process or controls. I certify that the information contained in this report is true, accurate, and complete.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____________________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Name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____________________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Signature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____________________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Title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____________________</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The owner or operator continues to comply with all recordkeeping and monitoring requirements specified in this subpart and the applicable standard; and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(iii)</w:t>
      </w:r>
      <w:r w:rsidRPr="00B24E0C">
        <w:rPr>
          <w:rFonts w:ascii="Times New Roman" w:eastAsia="Times New Roman" w:hAnsi="Times New Roman" w:cs="Times New Roman"/>
          <w:sz w:val="20"/>
          <w:szCs w:val="20"/>
        </w:rPr>
        <w:tab/>
        <w:t>The Administrator does not object to a reduced frequency of reporting for the affected facility, as provided in paragraph (e</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 xml:space="preserve">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w:t>
      </w:r>
      <w:r w:rsidRPr="00B24E0C">
        <w:rPr>
          <w:rFonts w:ascii="Times New Roman" w:eastAsia="Times New Roman" w:hAnsi="Times New Roman" w:cs="Times New Roman"/>
          <w:sz w:val="20"/>
          <w:szCs w:val="20"/>
        </w:rPr>
        <w:lastRenderedPageBreak/>
        <w:t>from the Administrator to the owner or operator will specify the grounds on which the disapproval is based. In the absence of a notice of disapproval within 45 days, approval is automatically granted.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t>If notification substantially similar to that in paragraph (a) of this section is required by any other State or local agency, sending the Administrator a copy of that notification will satisfy the requirements of paragraph (a)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rPr>
        <w:tab/>
        <w:t>Individual subparts of this part may include specific provisions which clarify or make inapplicable the provisions set forth in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60.8   Performance tests.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(2)</w:t>
      </w:r>
      <w:r w:rsidRPr="00B24E0C">
        <w:rPr>
          <w:rFonts w:ascii="Times New Roman" w:eastAsia="Times New Roman" w:hAnsi="Times New Roman" w:cs="Times New Roman"/>
          <w:sz w:val="20"/>
          <w:szCs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Until an extension of the performance test deadline has been approved by the Administrator under paragraphs (a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(2), and (3) of this section, the owner or operator of the affected facility remains strictly subject to the requirements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 xml:space="preserve">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B24E0C">
        <w:rPr>
          <w:rFonts w:ascii="Times New Roman" w:eastAsia="Times New Roman" w:hAnsi="Times New Roman" w:cs="Times New Roman"/>
          <w:sz w:val="20"/>
          <w:szCs w:val="20"/>
        </w:rPr>
        <w:t>days notice</w:t>
      </w:r>
      <w:proofErr w:type="spellEnd"/>
      <w:r w:rsidRPr="00B24E0C">
        <w:rPr>
          <w:rFonts w:ascii="Times New Roman" w:eastAsia="Times New Roman" w:hAnsi="Times New Roman" w:cs="Times New Roman"/>
          <w:sz w:val="20"/>
          <w:szCs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The owner or operator of an affected facility shall provide, or cause to be provided, performance testing facilities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Sampling ports adequate for test methods applicable to such facility. This includes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Safe sampling platform(s).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Safe access to sampling platform(s).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Utilities for sampling and testing equipment.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[36 FR 24877, Dec. 23, 1971, as amended at 39 FR 9314, Mar. 8, 1974; 42 FR 57126, Nov. 1, 1977; 44 FR 33612, June 11, 1979; 54 FR 6662, Feb. 14, 1989; 54 FR 21344, May 17, 1989; 64 FR 7463, Feb. 12, 1999; 72 FR 27442, May 16, 2007]</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lastRenderedPageBreak/>
        <w:t>§ 60.9   Availability of information.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60.10   State authority.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The provisions of this part shall not be construed in any manner to preclude any State or political subdivision thereof from: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Adopting and enforcing any emission standard or limitation applicable to an affected facility, provided that such emission standard or limitation is not less stringent than the standard applicable to such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Requiring the owner or operator of an affected facility to obtain permits, licenses, or approvals prior to initiating construction, modification, or operation of such facility.</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60.11   Compliance with standards and maintenance requirements.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Compliance with standards in this part, other than opacity standards, shall be determined in accordance with performance tests established by §60.8, unless otherwise specified in the applicable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The opacity standards set forth in this part shall apply at all times except during periods of startup, shutdown, malfunction, and as otherwise provided in the applicable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(2)</w:t>
      </w:r>
      <w:r w:rsidRPr="00B24E0C">
        <w:rPr>
          <w:rFonts w:ascii="Times New Roman" w:eastAsia="Times New Roman" w:hAnsi="Times New Roman" w:cs="Times New Roman"/>
          <w:sz w:val="20"/>
          <w:szCs w:val="20"/>
        </w:rPr>
        <w:tab/>
        <w:t>Except as provided in paragraph (e</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6). If, for some reason, the Administrator cannot determine and record the opacity of emissions from the affected facility during the performance test, then the provisions of paragraph (e)(1) of this section shall apply.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Upon receipt from an owner or operator of the written reports of the results of the performance tests required by §60.8, the opacity observation results and observer certification required by §60.11(e</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w:t>
      </w:r>
      <w:r w:rsidRPr="00B24E0C">
        <w:rPr>
          <w:rFonts w:ascii="Times New Roman" w:eastAsia="Times New Roman" w:hAnsi="Times New Roman" w:cs="Times New Roman"/>
          <w:sz w:val="20"/>
          <w:szCs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w:t>
      </w:r>
      <w:r w:rsidRPr="00B24E0C">
        <w:rPr>
          <w:rFonts w:ascii="Times New Roman" w:eastAsia="Times New Roman" w:hAnsi="Times New Roman" w:cs="Times New Roman"/>
          <w:sz w:val="20"/>
          <w:szCs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Special provisions set forth under an applicable subpart shall supersede any conflicting provisions in paragraphs (a) through (e)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t xml:space="preserve">For the purpose of submitting compliance certifications or establishing whether or not a person has violated or is in violation of any standard in this part, nothing in this part shall preclude the use, including the exclusive use, of any credible </w:t>
      </w:r>
      <w:r w:rsidRPr="00B24E0C">
        <w:rPr>
          <w:rFonts w:ascii="Times New Roman" w:eastAsia="Times New Roman" w:hAnsi="Times New Roman" w:cs="Times New Roman"/>
          <w:sz w:val="20"/>
          <w:szCs w:val="20"/>
        </w:rPr>
        <w:lastRenderedPageBreak/>
        <w:t>evidence or information, relevant to whether a source would have been in compliance with applicable requirements if the appropriate performance or compliance test or procedure had been performed.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60.12   Circumvention.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[39 FR 9314, Mar. 8, 1974]</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60.13   Monitoring requirements.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The owner or operator of an affected facility using a COMS to determine opacity compliance during any performance test required under §60.8 and as described in §60.11(e</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 xml:space="preserve">Unless otherwise approved by the Administrator, the following procedures must be followed for a COMS. Minimum procedures must include an automated method for producing a simulated zero opacity condition and an upscale opacity </w:t>
      </w:r>
      <w:r w:rsidRPr="00B24E0C">
        <w:rPr>
          <w:rFonts w:ascii="Times New Roman" w:eastAsia="Times New Roman" w:hAnsi="Times New Roman" w:cs="Times New Roman"/>
          <w:sz w:val="20"/>
          <w:szCs w:val="20"/>
        </w:rPr>
        <w:lastRenderedPageBreak/>
        <w:t>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All continuous monitoring systems referenced by paragraph (c) of this section for measuring emissions, except opacity, shall complete a minimum of one cycle of operation (sampling, analyzing, and data recording) for each successive 15-minute period.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 xml:space="preserve">Except as provided under paragraph (h)(2)(iii) of this section, for a full operating hour (any clock hour with 60 minutes of unit operation), at least four valid data points are required to calculate the hourly average, </w:t>
      </w:r>
      <w:r w:rsidRPr="00B24E0C">
        <w:rPr>
          <w:rFonts w:ascii="Times New Roman" w:eastAsia="Times New Roman" w:hAnsi="Times New Roman" w:cs="Times New Roman"/>
          <w:i/>
          <w:iCs/>
          <w:sz w:val="20"/>
          <w:szCs w:val="20"/>
        </w:rPr>
        <w:t xml:space="preserve">i.e. </w:t>
      </w:r>
      <w:r w:rsidRPr="00B24E0C">
        <w:rPr>
          <w:rFonts w:ascii="Times New Roman" w:eastAsia="Times New Roman" w:hAnsi="Times New Roman" w:cs="Times New Roman"/>
          <w:sz w:val="20"/>
          <w:szCs w:val="20"/>
        </w:rPr>
        <w:t>, one data point in each of the 15-minute quadrants of the hour.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(iii)</w:t>
      </w:r>
      <w:r w:rsidRPr="00B24E0C">
        <w:rPr>
          <w:rFonts w:ascii="Times New Roman" w:eastAsia="Times New Roman" w:hAnsi="Times New Roman" w:cs="Times New Roman"/>
          <w:sz w:val="20"/>
          <w:szCs w:val="20"/>
        </w:rPr>
        <w:tab/>
        <w:t>For any operating hour in which required maintenance or quality-assurance activities are performed: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If the unit operates in two or more quadrants of the hour, a minimum of two valid data points, separated by at least 15 minutes, is required to calculate the hourly average; 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If the unit operates in only one quadrant of the hour, at least one valid data point is required to calculate the hourly average.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(iv)</w:t>
      </w:r>
      <w:r w:rsidRPr="00B24E0C">
        <w:rPr>
          <w:rFonts w:ascii="Times New Roman" w:eastAsia="Times New Roman" w:hAnsi="Times New Roman" w:cs="Times New Roman"/>
          <w:sz w:val="20"/>
          <w:szCs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rPr>
        <w:tab/>
        <w:t>For each full or partial operating hour, all valid data points shall be used to calculate the hourly average.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(vi)</w:t>
      </w:r>
      <w:r w:rsidRPr="00B24E0C">
        <w:rPr>
          <w:rFonts w:ascii="Times New Roman" w:eastAsia="Times New Roman" w:hAnsi="Times New Roman" w:cs="Times New Roman"/>
          <w:sz w:val="20"/>
          <w:szCs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(vii)</w:t>
      </w:r>
      <w:r w:rsidRPr="00B24E0C">
        <w:rPr>
          <w:rFonts w:ascii="Times New Roman" w:eastAsia="Times New Roman" w:hAnsi="Times New Roman" w:cs="Times New Roman"/>
          <w:sz w:val="20"/>
          <w:szCs w:val="20"/>
        </w:rPr>
        <w:tab/>
        <w:t>Owners and operators complying with the requirements of §60.7(f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or (2) must include any data recorded during periods of monitor breakdown or malfunction in the data averages.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xml:space="preserve">(viii)When specified in an applicable subpart, hourly averages for certain partial operating hours shall not be computed or included in the emission averages ( </w:t>
      </w:r>
      <w:r w:rsidRPr="00B24E0C">
        <w:rPr>
          <w:rFonts w:ascii="Times New Roman" w:eastAsia="Times New Roman" w:hAnsi="Times New Roman" w:cs="Times New Roman"/>
          <w:i/>
          <w:iCs/>
          <w:sz w:val="20"/>
          <w:szCs w:val="20"/>
        </w:rPr>
        <w:t xml:space="preserve">e.g. </w:t>
      </w:r>
      <w:r w:rsidRPr="00B24E0C">
        <w:rPr>
          <w:rFonts w:ascii="Times New Roman" w:eastAsia="Times New Roman" w:hAnsi="Times New Roman" w:cs="Times New Roman"/>
          <w:sz w:val="20"/>
          <w:szCs w:val="20"/>
        </w:rPr>
        <w:t>hours with &lt; 30 minutes of unit operation under §60.47b(d)).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(ix)</w:t>
      </w:r>
      <w:r w:rsidRPr="00B24E0C">
        <w:rPr>
          <w:rFonts w:ascii="Times New Roman" w:eastAsia="Times New Roman" w:hAnsi="Times New Roman" w:cs="Times New Roman"/>
          <w:sz w:val="20"/>
          <w:szCs w:val="20"/>
        </w:rPr>
        <w:tab/>
        <w:t xml:space="preserve">Either arithmetic or integrated averaging of all data may be used to calculate the hourly averages. The data may be recorded in reduced or nonreduced form </w:t>
      </w:r>
      <w:proofErr w:type="gramStart"/>
      <w:r w:rsidRPr="00B24E0C">
        <w:rPr>
          <w:rFonts w:ascii="Times New Roman" w:eastAsia="Times New Roman" w:hAnsi="Times New Roman" w:cs="Times New Roman"/>
          <w:sz w:val="20"/>
          <w:szCs w:val="20"/>
        </w:rPr>
        <w:t xml:space="preserve">( </w:t>
      </w:r>
      <w:r w:rsidRPr="00B24E0C">
        <w:rPr>
          <w:rFonts w:ascii="Times New Roman" w:eastAsia="Times New Roman" w:hAnsi="Times New Roman" w:cs="Times New Roman"/>
          <w:i/>
          <w:iCs/>
          <w:sz w:val="20"/>
          <w:szCs w:val="20"/>
        </w:rPr>
        <w:t>e.g</w:t>
      </w:r>
      <w:proofErr w:type="gramEnd"/>
      <w:r w:rsidRPr="00B24E0C">
        <w:rPr>
          <w:rFonts w:ascii="Times New Roman" w:eastAsia="Times New Roman" w:hAnsi="Times New Roman" w:cs="Times New Roman"/>
          <w:i/>
          <w:iCs/>
          <w:sz w:val="20"/>
          <w:szCs w:val="20"/>
        </w:rPr>
        <w:t xml:space="preserve">. </w:t>
      </w:r>
      <w:r w:rsidRPr="00B24E0C">
        <w:rPr>
          <w:rFonts w:ascii="Times New Roman" w:eastAsia="Times New Roman" w:hAnsi="Times New Roman" w:cs="Times New Roman"/>
          <w:sz w:val="20"/>
          <w:szCs w:val="20"/>
        </w:rPr>
        <w:t>, ppm pollutant and percent O</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or ng/J of pollutant).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After receipt and consideration of written application, the Administrator may approve alternatives to any monitoring procedures or requirements of this part including, but not limited to the following:</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Alternative monitoring requirements when the affected facility is infrequently operated.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Alternative monitoring requirements to accommodate continuous monitoring systems that require additional measurements to correct for stack moisture conditions.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Alternative locations for installing continuous monitoring systems or monitoring devices when the owner or operator can demonstrate that installation at alternate locations will enable accurate and representative measurements.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Alternative methods of converting pollutant concentration measurements to units of the standards.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Alternative procedures for performing daily checks of zero and span drift that do not involve use of span gases or test cells.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w:t>
      </w:r>
      <w:r w:rsidRPr="00B24E0C">
        <w:rPr>
          <w:rFonts w:ascii="Times New Roman" w:eastAsia="Times New Roman" w:hAnsi="Times New Roman" w:cs="Times New Roman"/>
          <w:sz w:val="20"/>
          <w:szCs w:val="20"/>
        </w:rPr>
        <w:tab/>
        <w:t>Alternatives to the A.S.T.M. test methods or sampling procedures specified by any subpart.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w:t>
      </w:r>
      <w:r w:rsidRPr="00B24E0C">
        <w:rPr>
          <w:rFonts w:ascii="Times New Roman" w:eastAsia="Times New Roman" w:hAnsi="Times New Roman" w:cs="Times New Roman"/>
          <w:sz w:val="20"/>
          <w:szCs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(9)</w:t>
      </w:r>
      <w:r w:rsidRPr="00B24E0C">
        <w:rPr>
          <w:rFonts w:ascii="Times New Roman" w:eastAsia="Times New Roman" w:hAnsi="Times New Roman" w:cs="Times New Roman"/>
          <w:sz w:val="20"/>
          <w:szCs w:val="20"/>
        </w:rPr>
        <w:tab/>
        <w:t>Alternative monitoring requirements when the effluent from a single affected facility or the combined effluent from two or more affected facilities is released to the atmosphere through more than one point.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(j)</w:t>
      </w:r>
      <w:r w:rsidRPr="00B24E0C">
        <w:rPr>
          <w:rFonts w:ascii="Times New Roman" w:eastAsia="Times New Roman" w:hAnsi="Times New Roman" w:cs="Times New Roman"/>
          <w:sz w:val="20"/>
          <w:szCs w:val="20"/>
        </w:rPr>
        <w:tab/>
        <w:t>An alternative to the relative accuracy (RA) test specified in Performance Specification 2 of appendix B may be requested as follows: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w:t>
      </w:r>
      <w:r w:rsidRPr="00B24E0C">
        <w:rPr>
          <w:rFonts w:ascii="Times New Roman" w:eastAsia="Times New Roman" w:hAnsi="Times New Roman" w:cs="Times New Roman"/>
          <w:sz w:val="20"/>
          <w:szCs w:val="20"/>
        </w:rPr>
        <w:lastRenderedPageBreak/>
        <w:t>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b/>
          <w:bCs/>
          <w:sz w:val="20"/>
          <w:szCs w:val="20"/>
        </w:rPr>
        <w:t>Editorial Note:</w:t>
      </w:r>
      <w:r w:rsidRPr="00B24E0C">
        <w:rPr>
          <w:rFonts w:ascii="Times New Roman" w:eastAsia="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60.14   Modification.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Emission rate shall be expressed as kg/hr of any pollutant discharged into the atmosphere for which a standard is applicable. The Administrator shall use the following to determine emission rate: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The addition of an affected facility to a stationary source as an expansion to that source or as a replacement for an existing facility shall not by itself bring within the applicability of this part any other facility within that source.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[Reserved]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The following shall not, by themselves, be considered modifications under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(1)</w:t>
      </w:r>
      <w:r w:rsidRPr="00B24E0C">
        <w:rPr>
          <w:rFonts w:ascii="Times New Roman" w:eastAsia="Times New Roman" w:hAnsi="Times New Roman" w:cs="Times New Roman"/>
          <w:sz w:val="20"/>
          <w:szCs w:val="20"/>
        </w:rPr>
        <w:tab/>
        <w:t>Maintenance, repair, and replacement which the Administrator determines to be routine for a source category, subject to the provisions of paragraph (c) of this section and §60.15.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An increase in production rate of an existing facility, if that increase can be accomplished without a capital expenditure on that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An increase in the hours of operation.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8) of the Act, shall not be considered a modification.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The relocation or change in ownership of an existing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Special provisions set forth under an applicable subpart of this part shall supersede any conflicting provisions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t>Within 180 days of the completion of any physical or operational change subject to the control measures specified in paragraph (a) of this section, compliance with all applicable standards must be achieved.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(j)</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This exemption shall not apply to any new unit that: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Is designated as a replacement for an existing unit;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Qualifies under section 409(b) of the Clean Air Act for an extension of an emission limitation compliance date under section 405 of the Clean Air Act; and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gramStart"/>
      <w:r w:rsidRPr="00B24E0C">
        <w:rPr>
          <w:rFonts w:ascii="Times New Roman" w:eastAsia="Times New Roman" w:hAnsi="Times New Roman" w:cs="Times New Roman"/>
          <w:sz w:val="20"/>
          <w:szCs w:val="20"/>
        </w:rPr>
        <w:t>iii</w:t>
      </w:r>
      <w:proofErr w:type="gram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Is located at a different site than the existing unit.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(k)</w:t>
      </w:r>
      <w:r w:rsidRPr="00B24E0C">
        <w:rPr>
          <w:rFonts w:ascii="Times New Roman" w:eastAsia="Times New Roman" w:hAnsi="Times New Roman" w:cs="Times New Roman"/>
          <w:sz w:val="20"/>
          <w:szCs w:val="20"/>
        </w:rPr>
        <w:tab/>
        <w:t xml:space="preserve">The installation, operation, cessation, or removal of a temporary clean coal technology demonstration project is exempt from the requirements of this section. A </w:t>
      </w:r>
      <w:r w:rsidRPr="00B24E0C">
        <w:rPr>
          <w:rFonts w:ascii="Times New Roman" w:eastAsia="Times New Roman" w:hAnsi="Times New Roman" w:cs="Times New Roman"/>
          <w:i/>
          <w:iCs/>
          <w:sz w:val="20"/>
          <w:szCs w:val="20"/>
        </w:rPr>
        <w:t xml:space="preserve">temporary clean coal control technology demonstration project, </w:t>
      </w:r>
      <w:r w:rsidRPr="00B24E0C">
        <w:rPr>
          <w:rFonts w:ascii="Times New Roman" w:eastAsia="Times New Roman" w:hAnsi="Times New Roman" w:cs="Times New Roman"/>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(l)</w:t>
      </w:r>
      <w:r w:rsidRPr="00B24E0C">
        <w:rPr>
          <w:rFonts w:ascii="Times New Roman" w:eastAsia="Times New Roman" w:hAnsi="Times New Roman" w:cs="Times New Roman"/>
          <w:sz w:val="20"/>
          <w:szCs w:val="20"/>
        </w:rPr>
        <w:tab/>
        <w:t>The reactivation of a very clean coal-fired electric utility steam generating unit is exempt from the requirements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[40 FR 58419, Dec. 16, 1975, as amended at 43 FR 34347, Aug. 3, 1978; 45 FR 5617, Jan. 23, 1980; 57 FR 32339, July 21, 1992; 65 FR 61750, Oct. 17, 2000]</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60.15   Reconstruction.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(a)</w:t>
      </w:r>
      <w:r w:rsidRPr="00B24E0C">
        <w:rPr>
          <w:rFonts w:ascii="Times New Roman" w:eastAsia="Times New Roman" w:hAnsi="Times New Roman" w:cs="Times New Roman"/>
          <w:sz w:val="20"/>
          <w:szCs w:val="20"/>
        </w:rPr>
        <w:tab/>
        <w:t>An existing facility, upon reconstruction, becomes an affected facility, irrespective of any change in emission rate.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“Reconstruction” means the replacement of components of an existing facility to such an extent that: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The fixed capital cost of the new components exceeds 50 percent of the fixed capital cost that would be required to construct a comparable entirely new facility, and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It is technologically and economically feasible to meet the applicable standards set forth in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“Fixed capital cost” means the capital needed to provide all the depreciable components.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Name and address of the owner or operator.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The location of the existing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 brief description of the existing facility and the components which are to be replaced.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 description of the existing air pollution control equipment and the proposed air pollution control equipment.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An estimate of the fixed capital cost of the replacements and of constructing a comparable entirely new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The estimated life of the existing facility after the replacements.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w:t>
      </w:r>
      <w:r w:rsidRPr="00B24E0C">
        <w:rPr>
          <w:rFonts w:ascii="Times New Roman" w:eastAsia="Times New Roman" w:hAnsi="Times New Roman" w:cs="Times New Roman"/>
          <w:sz w:val="20"/>
          <w:szCs w:val="20"/>
        </w:rPr>
        <w:tab/>
        <w:t>A discussion of any economic or technical limitations the facility may have in complying with the applicable standards of performance after the proposed replacements.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The Administrator will determine, within 30 days of the receipt of the notice required by paragraph (d) of this section and any additional information he may reasonably require, whether the proposed replacement constitutes reconstruction.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The Administrator's determination under paragraph (e) shall be based 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The fixed capital cost of the replacements in comparison to the fixed capital cost that would be required to construct a comparable entirely new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The estimated life of the facility after the replacements compared to the life of a comparable entirely new facility;</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The extent to which the components being replaced cause or contribute to the emissions from the facility; and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Any economic or technical limitations on compliance with applicable standards of performance which are inherent in the proposed replacements.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t>Individual subparts of this part may include specific provisions which refine and delimit the concept of reconstruction set forth in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[40 FR 58420, Dec. 16, 1975]</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60.16   Priority list.</w:t>
      </w:r>
    </w:p>
    <w:p w:rsidR="00997982" w:rsidRPr="00B24E0C" w:rsidRDefault="00997982" w:rsidP="00997982">
      <w:pPr>
        <w:spacing w:after="120" w:line="240" w:lineRule="auto"/>
        <w:outlineLvl w:val="4"/>
        <w:rPr>
          <w:rFonts w:ascii="Times New Roman" w:eastAsia="Times New Roman" w:hAnsi="Times New Roman" w:cs="Times New Roman"/>
          <w:bCs/>
          <w:sz w:val="20"/>
          <w:szCs w:val="20"/>
        </w:rPr>
      </w:pPr>
      <w:r w:rsidRPr="00B24E0C">
        <w:rPr>
          <w:rFonts w:ascii="Times New Roman" w:eastAsia="Times New Roman" w:hAnsi="Times New Roman" w:cs="Times New Roman"/>
          <w:bCs/>
          <w:sz w:val="20"/>
          <w:szCs w:val="20"/>
        </w:rPr>
        <w:t xml:space="preserve">A list of prioritized major source categories may be found at the following EPA web site:  </w:t>
      </w:r>
      <w:hyperlink r:id="rId13" w:history="1">
        <w:r w:rsidRPr="00B24E0C">
          <w:rPr>
            <w:rFonts w:ascii="Times New Roman" w:eastAsia="Times New Roman" w:hAnsi="Times New Roman" w:cs="Times New Roman"/>
            <w:b/>
            <w:bCs/>
            <w:sz w:val="20"/>
            <w:szCs w:val="20"/>
            <w:u w:val="single"/>
          </w:rPr>
          <w:t>http://ecfr.gpoaccess.gov/cgi/t/text/text-idx?c=ecfr&amp;rgn=div6&amp;view=text&amp;node=40:6.0.1.1.1.1&amp;idno=40</w:t>
        </w:r>
      </w:hyperlink>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xml:space="preserve"> [47 FR 951, Jan. 8, 1982, as amended at 47 FR 31876, July 23, 1982; 51 FR 42796, Nov. 25, 1986; 52 FR 11428, Apr. 8, 1987; 61 FR 9919, Mar. 12, 1996]</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60.17   Incorporations by reference.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r w:rsidRPr="00B24E0C">
        <w:rPr>
          <w:rFonts w:ascii="Times New Roman" w:eastAsia="Times New Roman" w:hAnsi="Times New Roman" w:cs="Times New Roman"/>
          <w:sz w:val="20"/>
          <w:szCs w:val="20"/>
        </w:rPr>
        <w:t>Research</w:t>
      </w:r>
      <w:proofErr w:type="gramEnd"/>
      <w:r w:rsidRPr="00B24E0C">
        <w:rPr>
          <w:rFonts w:ascii="Times New Roman" w:eastAsia="Times New Roman" w:hAnsi="Times New Roman" w:cs="Times New Roman"/>
          <w:sz w:val="20"/>
          <w:szCs w:val="20"/>
        </w:rPr>
        <w:t xml:space="preserve"> Triangle Park, NC or at the National Archives and Records Administration (NARA). </w:t>
      </w:r>
      <w:r w:rsidRPr="00B24E0C">
        <w:rPr>
          <w:rFonts w:ascii="Times New Roman" w:eastAsia="Times New Roman" w:hAnsi="Times New Roman" w:cs="Times New Roman"/>
          <w:sz w:val="20"/>
          <w:szCs w:val="20"/>
        </w:rPr>
        <w:lastRenderedPageBreak/>
        <w:t xml:space="preserve">For information on the availability of this material at NARA, call 202–741–6030, or go to: </w:t>
      </w:r>
      <w:r w:rsidRPr="00B24E0C">
        <w:rPr>
          <w:rFonts w:ascii="Times New Roman" w:eastAsia="Times New Roman" w:hAnsi="Times New Roman" w:cs="Times New Roman"/>
          <w:i/>
          <w:iCs/>
          <w:sz w:val="20"/>
          <w:szCs w:val="20"/>
        </w:rPr>
        <w:t xml:space="preserve">http://www.archives.gov/federal_register/code_of_federal_regulations/ibr_locations.html. </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ASTM A99–76, 82 (Reapproved 1987), Standard Specification for Ferromanganese, incorporation by reference (IBR) approved for §60.261.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ASTM A100–69, 74, 93, Standard Specification for Ferrosilicon, IBR approved for §60.261.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ASTM A101–73, 93, Standard Specification for Ferrochromium, IBR approved for §60.261.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ASTM A482–76, 93, Standard Specification for Ferrochromesilicon, IBR approved for §60.261.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ASTM A483–64, 74 (Reapproved 1988), Standard Specification for Silicomanganese, IBR approved for §60.261.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ASTM A495–76, 94, Standard Specification for Calcium-Silicon and Calcium Manganese-Silicon, IBR approved for §60.261.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w:t>
      </w:r>
      <w:r w:rsidRPr="00B24E0C">
        <w:rPr>
          <w:rFonts w:ascii="Times New Roman" w:eastAsia="Times New Roman" w:hAnsi="Times New Roman" w:cs="Times New Roman"/>
          <w:sz w:val="20"/>
          <w:szCs w:val="20"/>
        </w:rPr>
        <w:tab/>
        <w:t xml:space="preserve">ASTM D86–78, 82, 90, 93, 95, 96, Distillation of Petroleum Products, IBR approved for §§60.562–2(d), 60.593(d), </w:t>
      </w:r>
      <w:proofErr w:type="gramStart"/>
      <w:r w:rsidRPr="00B24E0C">
        <w:rPr>
          <w:rFonts w:ascii="Times New Roman" w:eastAsia="Times New Roman" w:hAnsi="Times New Roman" w:cs="Times New Roman"/>
          <w:sz w:val="20"/>
          <w:szCs w:val="20"/>
        </w:rPr>
        <w:t>60.593a(</w:t>
      </w:r>
      <w:proofErr w:type="gramEnd"/>
      <w:r w:rsidRPr="00B24E0C">
        <w:rPr>
          <w:rFonts w:ascii="Times New Roman" w:eastAsia="Times New Roman" w:hAnsi="Times New Roman" w:cs="Times New Roman"/>
          <w:sz w:val="20"/>
          <w:szCs w:val="20"/>
        </w:rPr>
        <w:t>d), and 60.633(h).</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w:t>
      </w:r>
      <w:r w:rsidRPr="00B24E0C">
        <w:rPr>
          <w:rFonts w:ascii="Times New Roman" w:eastAsia="Times New Roman" w:hAnsi="Times New Roman" w:cs="Times New Roman"/>
          <w:sz w:val="20"/>
          <w:szCs w:val="20"/>
        </w:rPr>
        <w:tab/>
        <w:t>ASTM D129–64, 78, 95, 00, Standard Test Method for Sulfur in Petroleum Products (General Bomb Method), IBR approved for §§60.106(j)(2), 60.335(b)(10)(</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and Appendix A: Method 19, 12.5.2.2.3.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(9)</w:t>
      </w:r>
      <w:r w:rsidRPr="00B24E0C">
        <w:rPr>
          <w:rFonts w:ascii="Times New Roman" w:eastAsia="Times New Roman" w:hAnsi="Times New Roman" w:cs="Times New Roman"/>
          <w:sz w:val="20"/>
          <w:szCs w:val="20"/>
        </w:rPr>
        <w:tab/>
        <w:t>ASTM D129–00 (Reapproved 2005), Standard Test Method for Sulfur in Petroleum Products (General Bomb Method),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(10)</w:t>
      </w:r>
      <w:r w:rsidRPr="00B24E0C">
        <w:rPr>
          <w:rFonts w:ascii="Times New Roman" w:eastAsia="Times New Roman" w:hAnsi="Times New Roman" w:cs="Times New Roman"/>
          <w:sz w:val="20"/>
          <w:szCs w:val="20"/>
        </w:rPr>
        <w:tab/>
        <w:t>ASTM D240–76, 92, Standard Test Method for Heat of Combustion of Liquid Hydrocarbon Fuels by Bomb Calorimeter, IBR approved for §§60.46(c), 60.296(b), and Appendix A: Method 19, Section 12.5.2.2.3.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(11)</w:t>
      </w:r>
      <w:r w:rsidRPr="00B24E0C">
        <w:rPr>
          <w:rFonts w:ascii="Times New Roman" w:eastAsia="Times New Roman" w:hAnsi="Times New Roman" w:cs="Times New Roman"/>
          <w:sz w:val="20"/>
          <w:szCs w:val="20"/>
        </w:rPr>
        <w:tab/>
        <w:t>ASTM D270–65, 75, Standard Method of Sampling Petroleum and Petroleum Products, IBR approved for Appendix A: Method 19, Section 12.5.2.2.1.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(12)</w:t>
      </w:r>
      <w:r w:rsidRPr="00B24E0C">
        <w:rPr>
          <w:rFonts w:ascii="Times New Roman" w:eastAsia="Times New Roman" w:hAnsi="Times New Roman" w:cs="Times New Roman"/>
          <w:sz w:val="20"/>
          <w:szCs w:val="20"/>
        </w:rPr>
        <w:tab/>
        <w:t>ASTM D323–82, 94, Test Method for Vapor Pressure of Petroleum Products (Reid Method), IBR approved for §§60.111(l), 60.111a(g), 60.111b(g), and 60.116b(f)(2)(ii).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(13)</w:t>
      </w:r>
      <w:r w:rsidRPr="00B24E0C">
        <w:rPr>
          <w:rFonts w:ascii="Times New Roman" w:eastAsia="Times New Roman" w:hAnsi="Times New Roman" w:cs="Times New Roman"/>
          <w:sz w:val="20"/>
          <w:szCs w:val="20"/>
        </w:rPr>
        <w:tab/>
        <w:t>ASTM D388–77, 90, 91, 95, 98a, 99 (Reapproved 2004)ε</w:t>
      </w:r>
      <w:r w:rsidRPr="00B24E0C">
        <w:rPr>
          <w:rFonts w:ascii="Times New Roman" w:eastAsia="Times New Roman" w:hAnsi="Times New Roman" w:cs="Times New Roman"/>
          <w:sz w:val="20"/>
          <w:szCs w:val="20"/>
          <w:vertAlign w:val="superscript"/>
        </w:rPr>
        <w:t>1</w:t>
      </w:r>
      <w:r w:rsidRPr="00B24E0C">
        <w:rPr>
          <w:rFonts w:ascii="Times New Roman" w:eastAsia="Times New Roman" w:hAnsi="Times New Roman" w:cs="Times New Roman"/>
          <w:sz w:val="20"/>
          <w:szCs w:val="20"/>
        </w:rPr>
        <w:t xml:space="preserve"> , Standard Specification for Classification of Coals by Rank, IBR approved for §§60.24(h)(8), 60.41 of subpart D of this part, 60.45(f)(4)(</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60.45(f)(4)(ii), 60.45(f)(4)(vi), 60.41Da of subpart Da of this part, 60.41b of subpart Db of this part, 60.41c of subpart Dc of this part, and 60.4102.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(14)</w:t>
      </w:r>
      <w:r w:rsidRPr="00B24E0C">
        <w:rPr>
          <w:rFonts w:ascii="Times New Roman" w:eastAsia="Times New Roman" w:hAnsi="Times New Roman" w:cs="Times New Roman"/>
          <w:sz w:val="20"/>
          <w:szCs w:val="20"/>
        </w:rPr>
        <w:tab/>
        <w:t>ASTM D388–77, 90, 91, 95, 98a, Standard Specification for Classification of Coals by Rank, IBR approved for §§60.251(b) and (c) of subpart Y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(15)</w:t>
      </w:r>
      <w:r w:rsidRPr="00B24E0C">
        <w:rPr>
          <w:rFonts w:ascii="Times New Roman" w:eastAsia="Times New Roman" w:hAnsi="Times New Roman" w:cs="Times New Roman"/>
          <w:sz w:val="20"/>
          <w:szCs w:val="20"/>
        </w:rPr>
        <w:tab/>
        <w:t xml:space="preserve">ASTM D396–78, 89, 90, 92, 96, 98, Standard Specification for Fuel Oils, IBR approved for §§60.41b of subpart Db of this part, 60.41c of subpart Dc of this part, 60.111(b) of subpart K of this part, and 60.111a(b) of subpart </w:t>
      </w:r>
      <w:proofErr w:type="spellStart"/>
      <w:r w:rsidRPr="00B24E0C">
        <w:rPr>
          <w:rFonts w:ascii="Times New Roman" w:eastAsia="Times New Roman" w:hAnsi="Times New Roman" w:cs="Times New Roman"/>
          <w:sz w:val="20"/>
          <w:szCs w:val="20"/>
        </w:rPr>
        <w:t>Ka</w:t>
      </w:r>
      <w:proofErr w:type="spellEnd"/>
      <w:r w:rsidRPr="00B24E0C">
        <w:rPr>
          <w:rFonts w:ascii="Times New Roman" w:eastAsia="Times New Roman" w:hAnsi="Times New Roman" w:cs="Times New Roman"/>
          <w:sz w:val="20"/>
          <w:szCs w:val="20"/>
        </w:rPr>
        <w:t xml:space="preserve">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(16)</w:t>
      </w:r>
      <w:r w:rsidRPr="00B24E0C">
        <w:rPr>
          <w:rFonts w:ascii="Times New Roman" w:eastAsia="Times New Roman" w:hAnsi="Times New Roman" w:cs="Times New Roman"/>
          <w:sz w:val="20"/>
          <w:szCs w:val="20"/>
        </w:rPr>
        <w:tab/>
        <w:t xml:space="preserve">ASTM D975–78, 96, 98a, Standard Specification for Diesel Fuel Oils, IBR approved for §§60.111(b) of subpart K of this part and </w:t>
      </w:r>
      <w:proofErr w:type="gramStart"/>
      <w:r w:rsidRPr="00B24E0C">
        <w:rPr>
          <w:rFonts w:ascii="Times New Roman" w:eastAsia="Times New Roman" w:hAnsi="Times New Roman" w:cs="Times New Roman"/>
          <w:sz w:val="20"/>
          <w:szCs w:val="20"/>
        </w:rPr>
        <w:t>60.111a(</w:t>
      </w:r>
      <w:proofErr w:type="gramEnd"/>
      <w:r w:rsidRPr="00B24E0C">
        <w:rPr>
          <w:rFonts w:ascii="Times New Roman" w:eastAsia="Times New Roman" w:hAnsi="Times New Roman" w:cs="Times New Roman"/>
          <w:sz w:val="20"/>
          <w:szCs w:val="20"/>
        </w:rPr>
        <w:t xml:space="preserve">b) of subpart </w:t>
      </w:r>
      <w:proofErr w:type="spellStart"/>
      <w:r w:rsidRPr="00B24E0C">
        <w:rPr>
          <w:rFonts w:ascii="Times New Roman" w:eastAsia="Times New Roman" w:hAnsi="Times New Roman" w:cs="Times New Roman"/>
          <w:sz w:val="20"/>
          <w:szCs w:val="20"/>
        </w:rPr>
        <w:t>Ka</w:t>
      </w:r>
      <w:proofErr w:type="spellEnd"/>
      <w:r w:rsidRPr="00B24E0C">
        <w:rPr>
          <w:rFonts w:ascii="Times New Roman" w:eastAsia="Times New Roman" w:hAnsi="Times New Roman" w:cs="Times New Roman"/>
          <w:sz w:val="20"/>
          <w:szCs w:val="20"/>
        </w:rPr>
        <w:t xml:space="preserve">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(17)</w:t>
      </w:r>
      <w:r w:rsidRPr="00B24E0C">
        <w:rPr>
          <w:rFonts w:ascii="Times New Roman" w:eastAsia="Times New Roman" w:hAnsi="Times New Roman" w:cs="Times New Roman"/>
          <w:sz w:val="20"/>
          <w:szCs w:val="20"/>
        </w:rPr>
        <w:tab/>
        <w:t>ASTM D1072–80, 90 (Reapproved 1994), Standard Test Method for Total Sulfur in Fuel Gases, IBR approved for §60.335(b</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10)(ii).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(18)</w:t>
      </w:r>
      <w:r w:rsidRPr="00B24E0C">
        <w:rPr>
          <w:rFonts w:ascii="Times New Roman" w:eastAsia="Times New Roman" w:hAnsi="Times New Roman" w:cs="Times New Roman"/>
          <w:sz w:val="20"/>
          <w:szCs w:val="20"/>
        </w:rPr>
        <w:tab/>
        <w:t>ASTM D1072–90 (Reapproved 1999), Standard Test Method for Total Sulfur in Fuel Gases,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(19)</w:t>
      </w:r>
      <w:r w:rsidRPr="00B24E0C">
        <w:rPr>
          <w:rFonts w:ascii="Times New Roman" w:eastAsia="Times New Roman" w:hAnsi="Times New Roman" w:cs="Times New Roman"/>
          <w:sz w:val="20"/>
          <w:szCs w:val="20"/>
        </w:rPr>
        <w:tab/>
        <w:t>ASTM D1137–53, 75, Standard Method for Analysis of Natural Gases and Related Types of Gaseous Mixtures by the Mass Spectrometer, IBR approved for §60.45(f)(5)(</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(20)</w:t>
      </w:r>
      <w:r w:rsidRPr="00B24E0C">
        <w:rPr>
          <w:rFonts w:ascii="Times New Roman" w:eastAsia="Times New Roman" w:hAnsi="Times New Roman" w:cs="Times New Roman"/>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(21)</w:t>
      </w:r>
      <w:r w:rsidRPr="00B24E0C">
        <w:rPr>
          <w:rFonts w:ascii="Times New Roman" w:eastAsia="Times New Roman" w:hAnsi="Times New Roman" w:cs="Times New Roman"/>
          <w:sz w:val="20"/>
          <w:szCs w:val="20"/>
        </w:rPr>
        <w:tab/>
        <w:t>ASTM D1266–87, 91, 98, Standard Test Method for Sulfur in Petroleum Products (Lamp Method), IBR approved for §§60.106(j</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 and 60.335(b)(10)(</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(22)</w:t>
      </w:r>
      <w:r w:rsidRPr="00B24E0C">
        <w:rPr>
          <w:rFonts w:ascii="Times New Roman" w:eastAsia="Times New Roman" w:hAnsi="Times New Roman" w:cs="Times New Roman"/>
          <w:sz w:val="20"/>
          <w:szCs w:val="20"/>
        </w:rPr>
        <w:tab/>
        <w:t>ASTM D1266–98 (Reapproved 2003</w:t>
      </w:r>
      <w:proofErr w:type="gramStart"/>
      <w:r w:rsidRPr="00B24E0C">
        <w:rPr>
          <w:rFonts w:ascii="Times New Roman" w:eastAsia="Times New Roman" w:hAnsi="Times New Roman" w:cs="Times New Roman"/>
          <w:sz w:val="20"/>
          <w:szCs w:val="20"/>
        </w:rPr>
        <w:t>)e1</w:t>
      </w:r>
      <w:proofErr w:type="gramEnd"/>
      <w:r w:rsidRPr="00B24E0C">
        <w:rPr>
          <w:rFonts w:ascii="Times New Roman" w:eastAsia="Times New Roman" w:hAnsi="Times New Roman" w:cs="Times New Roman"/>
          <w:sz w:val="20"/>
          <w:szCs w:val="20"/>
        </w:rPr>
        <w:t>, Standard Test Method for Sulfur in Petroleum Products (Lamp Method), IBR approved for §60.4415(a)(1)(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(23)</w:t>
      </w:r>
      <w:r w:rsidRPr="00B24E0C">
        <w:rPr>
          <w:rFonts w:ascii="Times New Roman" w:eastAsia="Times New Roman" w:hAnsi="Times New Roman" w:cs="Times New Roman"/>
          <w:sz w:val="20"/>
          <w:szCs w:val="20"/>
        </w:rPr>
        <w:tab/>
        <w:t>ASTM D1475–60 (Reapproved 1980), 90, Standard Test Method for Density of Paint, Varnish Lacquer, and Related Products, IBR approved for §60.435(d)(1), Appendix A: Method 24, Section 6.1; and Method 24A, Sections 6.5 and 7.1.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(24)</w:t>
      </w:r>
      <w:r w:rsidRPr="00B24E0C">
        <w:rPr>
          <w:rFonts w:ascii="Times New Roman" w:eastAsia="Times New Roman" w:hAnsi="Times New Roman" w:cs="Times New Roman"/>
          <w:sz w:val="20"/>
          <w:szCs w:val="20"/>
        </w:rPr>
        <w:tab/>
        <w:t>ASTM D1552–83, 95, 01, Standard Test Method for Sulfur in Petroleum Products (High-Temperature Method), IBR approved for §§60.106(j</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 60.335(b)(10)(</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and Appendix A: Method 19, Section 12.5.2.2.3.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(25)</w:t>
      </w:r>
      <w:r w:rsidRPr="00B24E0C">
        <w:rPr>
          <w:rFonts w:ascii="Times New Roman" w:eastAsia="Times New Roman" w:hAnsi="Times New Roman" w:cs="Times New Roman"/>
          <w:sz w:val="20"/>
          <w:szCs w:val="20"/>
        </w:rPr>
        <w:tab/>
        <w:t>ASTM D1552–03, Standard Test Method for Sulfur in Petroleum Products (High-Temperature Method),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(26)</w:t>
      </w:r>
      <w:r w:rsidRPr="00B24E0C">
        <w:rPr>
          <w:rFonts w:ascii="Times New Roman" w:eastAsia="Times New Roman" w:hAnsi="Times New Roman" w:cs="Times New Roman"/>
          <w:sz w:val="20"/>
          <w:szCs w:val="20"/>
        </w:rPr>
        <w:tab/>
        <w:t>ASTM D1826–77, 94, Standard Test Method for Calorific Value of Gases in Natural Gas Range by Continuous Recording Calorimeter, IBR approved for §§60.45(f)(5)(ii), 60.46(c)(2), 60.296(b)(3), and Appendix A: Method 19, Section 12.3.2.4.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(27)</w:t>
      </w:r>
      <w:r w:rsidRPr="00B24E0C">
        <w:rPr>
          <w:rFonts w:ascii="Times New Roman" w:eastAsia="Times New Roman" w:hAnsi="Times New Roman" w:cs="Times New Roman"/>
          <w:sz w:val="20"/>
          <w:szCs w:val="20"/>
        </w:rPr>
        <w:tab/>
        <w:t>ASTM D1835–87, 91, 97, 03a, Standard Specification for Liquefied Petroleum (LP) Gases, IBR approved for §§60.41Da of subpart Da of this part, 60.41b of subpart Db of this part, and 60.41c of subpart Dc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(28)</w:t>
      </w:r>
      <w:r w:rsidRPr="00B24E0C">
        <w:rPr>
          <w:rFonts w:ascii="Times New Roman" w:eastAsia="Times New Roman" w:hAnsi="Times New Roman" w:cs="Times New Roman"/>
          <w:sz w:val="20"/>
          <w:szCs w:val="20"/>
        </w:rPr>
        <w:tab/>
        <w:t>ASTM D1945–64, 76, 91, 96, Standard Method for Analysis of Natural Gas by Gas Chromatography, IBR approved for §60.45(f)(5)(</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(29)</w:t>
      </w:r>
      <w:r w:rsidRPr="00B24E0C">
        <w:rPr>
          <w:rFonts w:ascii="Times New Roman" w:eastAsia="Times New Roman" w:hAnsi="Times New Roman" w:cs="Times New Roman"/>
          <w:sz w:val="20"/>
          <w:szCs w:val="20"/>
        </w:rPr>
        <w:tab/>
        <w:t>ASTM D1946–77, 90 (Reapproved 1994), Standard Method for Analysis of Reformed Gas by Gas Chromatography, IBR approved for §§60.18(f)(3), 60.45(f)(5)(</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60.564(f)(1), 60.614(e)(2)(ii), 60.614(e)(4), 60.664(e)(2)(ii), 60.664(e)(4), 60.704(d)(2)(ii), and 60.704(d)(4).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(30)</w:t>
      </w:r>
      <w:r w:rsidRPr="00B24E0C">
        <w:rPr>
          <w:rFonts w:ascii="Times New Roman" w:eastAsia="Times New Roman" w:hAnsi="Times New Roman" w:cs="Times New Roman"/>
          <w:sz w:val="20"/>
          <w:szCs w:val="20"/>
        </w:rPr>
        <w:tab/>
        <w:t>ASTM D2013–72, 86, Standard Method of Preparing Coal Samples for Analysis, IBR approved for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(31)</w:t>
      </w:r>
      <w:r w:rsidRPr="00B24E0C">
        <w:rPr>
          <w:rFonts w:ascii="Times New Roman" w:eastAsia="Times New Roman" w:hAnsi="Times New Roman" w:cs="Times New Roman"/>
          <w:sz w:val="20"/>
          <w:szCs w:val="20"/>
        </w:rPr>
        <w:tab/>
        <w:t>ASTM D2015–77 (Reapproved 1978), 96, Standard Test Method for Gross Calorific Value of Solid Fuel by the Adiabatic Bomb Calorimeter, IBR approved for §60.45(f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5)(ii), 60.46(c)(2), and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(32)</w:t>
      </w:r>
      <w:r w:rsidRPr="00B24E0C">
        <w:rPr>
          <w:rFonts w:ascii="Times New Roman" w:eastAsia="Times New Roman" w:hAnsi="Times New Roman" w:cs="Times New Roman"/>
          <w:sz w:val="20"/>
          <w:szCs w:val="20"/>
        </w:rPr>
        <w:tab/>
        <w:t>ASTM D2016–74, 83, Standard Test Methods for Moisture Content of Wood, IBR approved for Appendix A: Method 28, Section 16.1.1.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(33)</w:t>
      </w:r>
      <w:r w:rsidRPr="00B24E0C">
        <w:rPr>
          <w:rFonts w:ascii="Times New Roman" w:eastAsia="Times New Roman" w:hAnsi="Times New Roman" w:cs="Times New Roman"/>
          <w:sz w:val="20"/>
          <w:szCs w:val="20"/>
        </w:rPr>
        <w:tab/>
        <w:t>ASTM D2234–76, 96, 97b, 98, Standard Methods for Collection of a Gross Sample of Coal, IBR approved for Appendix A: Method 19, Section 12.5.2.1.1.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(34)</w:t>
      </w:r>
      <w:r w:rsidRPr="00B24E0C">
        <w:rPr>
          <w:rFonts w:ascii="Times New Roman" w:eastAsia="Times New Roman" w:hAnsi="Times New Roman" w:cs="Times New Roman"/>
          <w:sz w:val="20"/>
          <w:szCs w:val="20"/>
        </w:rPr>
        <w:tab/>
        <w:t>ASTM D2369–81, 87, 90, 92, 93, 95, Standard Test Method for Volatile Content of Coatings, IBR approved for Appendix A: Method 24, Section 6.2.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(35)</w:t>
      </w:r>
      <w:r w:rsidRPr="00B24E0C">
        <w:rPr>
          <w:rFonts w:ascii="Times New Roman" w:eastAsia="Times New Roman" w:hAnsi="Times New Roman" w:cs="Times New Roman"/>
          <w:sz w:val="20"/>
          <w:szCs w:val="20"/>
        </w:rPr>
        <w:tab/>
        <w:t>ASTM D2382–76, 88, Heat of Combustion of Hydrocarbon Fuels by Bomb Calorimeter (High-Precision Method), IBR approved for §§60.18(f)(3), 60.485(g)(6), 60.485a(g)(6), 60.564(f)(3), 60.614(e)(4), 60.664(e)(4), and 60.704(d)(4).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(36)</w:t>
      </w:r>
      <w:r w:rsidRPr="00B24E0C">
        <w:rPr>
          <w:rFonts w:ascii="Times New Roman" w:eastAsia="Times New Roman" w:hAnsi="Times New Roman" w:cs="Times New Roman"/>
          <w:sz w:val="20"/>
          <w:szCs w:val="20"/>
        </w:rPr>
        <w:tab/>
        <w:t>ASTM D2504–67, 77, 88 (Reapproved 1993), Noncondensible Gases in C3 and Lighter Hydrocarbon Products by Gas Chromatography, IBR approved for §§60.485(g</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5) and 60.485a(g)(5).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(37)</w:t>
      </w:r>
      <w:r w:rsidRPr="00B24E0C">
        <w:rPr>
          <w:rFonts w:ascii="Times New Roman" w:eastAsia="Times New Roman" w:hAnsi="Times New Roman" w:cs="Times New Roman"/>
          <w:sz w:val="20"/>
          <w:szCs w:val="20"/>
        </w:rPr>
        <w:tab/>
        <w:t>ASTM D2584–68 (Reapproved 1985), 94, Standard Test Method for Ignition Loss of Cured Reinforced Resins, IBR approved for §60.685(c</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3)(</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(38)</w:t>
      </w:r>
      <w:r w:rsidRPr="00B24E0C">
        <w:rPr>
          <w:rFonts w:ascii="Times New Roman" w:eastAsia="Times New Roman" w:hAnsi="Times New Roman" w:cs="Times New Roman"/>
          <w:sz w:val="20"/>
          <w:szCs w:val="20"/>
        </w:rPr>
        <w:tab/>
        <w:t>ASTM D2597–94 (Reapproved 1999), Standard Test Method for Analysis of Demethanized Hydrocarbon Liquid Mixtures Containing Nitrogen and Carbon Dioxide by Gas Chromatography, IBR approved for §60.335(b</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9)(</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(39)</w:t>
      </w:r>
      <w:r w:rsidRPr="00B24E0C">
        <w:rPr>
          <w:rFonts w:ascii="Times New Roman" w:eastAsia="Times New Roman" w:hAnsi="Times New Roman" w:cs="Times New Roman"/>
          <w:sz w:val="20"/>
          <w:szCs w:val="20"/>
        </w:rPr>
        <w:tab/>
        <w:t>ASTM D2622–87, 94, 98, Standard Test Method for Sulfur in Petroleum Products by Wavelength Dispersive X-Ray Fluorescence Spectrometry, IBR approved for §§60.106(j</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 and 60.335(b)(10)(</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(40)</w:t>
      </w:r>
      <w:r w:rsidRPr="00B24E0C">
        <w:rPr>
          <w:rFonts w:ascii="Times New Roman" w:eastAsia="Times New Roman" w:hAnsi="Times New Roman" w:cs="Times New Roman"/>
          <w:sz w:val="20"/>
          <w:szCs w:val="20"/>
        </w:rPr>
        <w:tab/>
        <w:t>ASTM D2622–05, Standard Test Method for Sulfur in Petroleum Products by Wavelength Dispersive X-Ray Fluorescence Spectrometry,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(41)</w:t>
      </w:r>
      <w:r w:rsidRPr="00B24E0C">
        <w:rPr>
          <w:rFonts w:ascii="Times New Roman" w:eastAsia="Times New Roman" w:hAnsi="Times New Roman" w:cs="Times New Roman"/>
          <w:sz w:val="20"/>
          <w:szCs w:val="20"/>
        </w:rPr>
        <w:tab/>
        <w:t>ASTM D2879–83, 96, 97, Test Method for Vapor Pressure-Temperature Relationship and Initial Decomposition Temperature of Liquids by Isoteniscope, IBR approved for §§60.111b(f)(3), 60.116b(e)(3)(ii), 60.116b(f)(2)(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60.485(e)(1), and 60.485a(e)(1).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(42)</w:t>
      </w:r>
      <w:r w:rsidRPr="00B24E0C">
        <w:rPr>
          <w:rFonts w:ascii="Times New Roman" w:eastAsia="Times New Roman" w:hAnsi="Times New Roman" w:cs="Times New Roman"/>
          <w:sz w:val="20"/>
          <w:szCs w:val="20"/>
        </w:rPr>
        <w:tab/>
        <w:t xml:space="preserve">ASTM D2880–78, 96, Standard Specification for Gas Turbine Fuel Oils, IBR approved for §§60.111(b), </w:t>
      </w:r>
      <w:proofErr w:type="gramStart"/>
      <w:r w:rsidRPr="00B24E0C">
        <w:rPr>
          <w:rFonts w:ascii="Times New Roman" w:eastAsia="Times New Roman" w:hAnsi="Times New Roman" w:cs="Times New Roman"/>
          <w:sz w:val="20"/>
          <w:szCs w:val="20"/>
        </w:rPr>
        <w:t>60.111a(</w:t>
      </w:r>
      <w:proofErr w:type="gramEnd"/>
      <w:r w:rsidRPr="00B24E0C">
        <w:rPr>
          <w:rFonts w:ascii="Times New Roman" w:eastAsia="Times New Roman" w:hAnsi="Times New Roman" w:cs="Times New Roman"/>
          <w:sz w:val="20"/>
          <w:szCs w:val="20"/>
        </w:rPr>
        <w:t>b), and 60.335(d).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(43)</w:t>
      </w:r>
      <w:r w:rsidRPr="00B24E0C">
        <w:rPr>
          <w:rFonts w:ascii="Times New Roman" w:eastAsia="Times New Roman" w:hAnsi="Times New Roman" w:cs="Times New Roman"/>
          <w:sz w:val="20"/>
          <w:szCs w:val="20"/>
        </w:rPr>
        <w:tab/>
        <w:t>ASTM D2908–74, 91, Standard Practice for Measuring Volatile Organic Matter in Water by Aqueous-Injection Gas Chromatography, IBR approved for §60.564(j).</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(44)</w:t>
      </w:r>
      <w:r w:rsidRPr="00B24E0C">
        <w:rPr>
          <w:rFonts w:ascii="Times New Roman" w:eastAsia="Times New Roman" w:hAnsi="Times New Roman" w:cs="Times New Roman"/>
          <w:sz w:val="20"/>
          <w:szCs w:val="20"/>
        </w:rPr>
        <w:tab/>
        <w:t>ASTM D2986–71, 78, 95a, Standard Method for Evaluation of Air, Assay Media by the Monodisperse DOP (Dioctyl Phthalate) Smoke Test, IBR approved for Appendix A: Method 5, Section 7.1.1; Method 12, Section 7.1.1; and Method 13A, Section 7.1.1.2.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(45)</w:t>
      </w:r>
      <w:r w:rsidRPr="00B24E0C">
        <w:rPr>
          <w:rFonts w:ascii="Times New Roman" w:eastAsia="Times New Roman" w:hAnsi="Times New Roman" w:cs="Times New Roman"/>
          <w:sz w:val="20"/>
          <w:szCs w:val="20"/>
        </w:rPr>
        <w:tab/>
        <w:t>ASTM D3173–73, 87, Standard Test Method for Moisture in the Analysis Sample of Coal and Coke, IBR approved for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(46)</w:t>
      </w:r>
      <w:r w:rsidRPr="00B24E0C">
        <w:rPr>
          <w:rFonts w:ascii="Times New Roman" w:eastAsia="Times New Roman" w:hAnsi="Times New Roman" w:cs="Times New Roman"/>
          <w:sz w:val="20"/>
          <w:szCs w:val="20"/>
        </w:rPr>
        <w:tab/>
        <w:t>ASTM D3176–74, 89, Standard Method for Ultimate Analysis of Coal and Coke, IBR approved for §60.45(f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5)(</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and Appendix A: Method 19, Section 12.3.2.3.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(47)</w:t>
      </w:r>
      <w:r w:rsidRPr="00B24E0C">
        <w:rPr>
          <w:rFonts w:ascii="Times New Roman" w:eastAsia="Times New Roman" w:hAnsi="Times New Roman" w:cs="Times New Roman"/>
          <w:sz w:val="20"/>
          <w:szCs w:val="20"/>
        </w:rPr>
        <w:tab/>
        <w:t>ASTM D3177–75, 89, Standard Test Method for Total Sulfur in the Analysis Sample of Coal and Coke, IBR approved for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(48)</w:t>
      </w:r>
      <w:r w:rsidRPr="00B24E0C">
        <w:rPr>
          <w:rFonts w:ascii="Times New Roman" w:eastAsia="Times New Roman" w:hAnsi="Times New Roman" w:cs="Times New Roman"/>
          <w:sz w:val="20"/>
          <w:szCs w:val="20"/>
        </w:rPr>
        <w:tab/>
        <w:t>ASTM D3178–73 (Reapproved 1979), 89, Standard Test Methods for Carbon and Hydrogen in the Analysis Sample of Coal and Coke, IBR approved for §60.45(f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5)(</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(49)</w:t>
      </w:r>
      <w:r w:rsidRPr="00B24E0C">
        <w:rPr>
          <w:rFonts w:ascii="Times New Roman" w:eastAsia="Times New Roman" w:hAnsi="Times New Roman" w:cs="Times New Roman"/>
          <w:sz w:val="20"/>
          <w:szCs w:val="20"/>
        </w:rPr>
        <w:tab/>
        <w:t>ASTM D3246–81, 92, 96, Standard Test Method for Sulfur in Petroleum Gas by Oxidative Microcoulometry, IBR approved for §60.335(b</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10)(ii).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(50)</w:t>
      </w:r>
      <w:r w:rsidRPr="00B24E0C">
        <w:rPr>
          <w:rFonts w:ascii="Times New Roman" w:eastAsia="Times New Roman" w:hAnsi="Times New Roman" w:cs="Times New Roman"/>
          <w:sz w:val="20"/>
          <w:szCs w:val="20"/>
        </w:rPr>
        <w:tab/>
        <w:t>ASTM D3246–05, Standard Test Method for Sulfur in Petroleum Gas by Oxidative Microcoulometry,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(51)</w:t>
      </w:r>
      <w:r w:rsidRPr="00B24E0C">
        <w:rPr>
          <w:rFonts w:ascii="Times New Roman" w:eastAsia="Times New Roman" w:hAnsi="Times New Roman" w:cs="Times New Roman"/>
          <w:sz w:val="20"/>
          <w:szCs w:val="20"/>
        </w:rPr>
        <w:tab/>
        <w:t>ASTM D3270–73T, 80, 91, 95, Standard Test Methods for Analysis for Fluoride Content of the Atmosphere and Plant Tissues (Semiautomated Method), IBR approved for Appendix A: Method 13A, Section 16.1.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(52)</w:t>
      </w:r>
      <w:r w:rsidRPr="00B24E0C">
        <w:rPr>
          <w:rFonts w:ascii="Times New Roman" w:eastAsia="Times New Roman" w:hAnsi="Times New Roman" w:cs="Times New Roman"/>
          <w:sz w:val="20"/>
          <w:szCs w:val="20"/>
        </w:rPr>
        <w:tab/>
        <w:t>ASTM D3286–85, 96, Standard Test Method for Gross Calorific Value of Coal and Coke by the Isoperibol Bomb Calorimeter, IBR approved for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(53)</w:t>
      </w:r>
      <w:r w:rsidRPr="00B24E0C">
        <w:rPr>
          <w:rFonts w:ascii="Times New Roman" w:eastAsia="Times New Roman" w:hAnsi="Times New Roman" w:cs="Times New Roman"/>
          <w:sz w:val="20"/>
          <w:szCs w:val="20"/>
        </w:rPr>
        <w:tab/>
        <w:t>ASTM D3370–76, 95a, Standard Practices for Sampling Water, IBR approved for §60.564(j).</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(54)</w:t>
      </w:r>
      <w:r w:rsidRPr="00B24E0C">
        <w:rPr>
          <w:rFonts w:ascii="Times New Roman" w:eastAsia="Times New Roman" w:hAnsi="Times New Roman" w:cs="Times New Roman"/>
          <w:sz w:val="20"/>
          <w:szCs w:val="20"/>
        </w:rPr>
        <w:tab/>
        <w:t>ASTM D3792–79, 91, Standard Test Method for Water Content of Water-Reducible Paints by Direct Injection into a Gas Chromatograph, IBR approved for Appendix A: Method 24, Section 6.3.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(55)</w:t>
      </w:r>
      <w:r w:rsidRPr="00B24E0C">
        <w:rPr>
          <w:rFonts w:ascii="Times New Roman" w:eastAsia="Times New Roman" w:hAnsi="Times New Roman" w:cs="Times New Roman"/>
          <w:sz w:val="20"/>
          <w:szCs w:val="20"/>
        </w:rPr>
        <w:tab/>
        <w:t>ASTM D4017–81, 90, 96a, Standard Test Method for Water in Paints and Paint Materials by the Karl Fischer Titration Method, IBR approved for Appendix A: Method 24, Section 6.4.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(56)</w:t>
      </w:r>
      <w:r w:rsidRPr="00B24E0C">
        <w:rPr>
          <w:rFonts w:ascii="Times New Roman" w:eastAsia="Times New Roman" w:hAnsi="Times New Roman" w:cs="Times New Roman"/>
          <w:sz w:val="20"/>
          <w:szCs w:val="20"/>
        </w:rPr>
        <w:tab/>
        <w:t>ASTM D4057–81, 95, Standard Practice for Manual Sampling of Petroleum and Petroleum Products, IBR approved for Appendix A: Method 19, Section 12.5.2.2.3.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(57)</w:t>
      </w:r>
      <w:r w:rsidRPr="00B24E0C">
        <w:rPr>
          <w:rFonts w:ascii="Times New Roman" w:eastAsia="Times New Roman" w:hAnsi="Times New Roman" w:cs="Times New Roman"/>
          <w:sz w:val="20"/>
          <w:szCs w:val="20"/>
        </w:rPr>
        <w:tab/>
        <w:t>ASTM D4057–95 (Reapproved 2000), Standard Practice for Manual Sampling of Petroleum and Petroleum Products,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(58)</w:t>
      </w:r>
      <w:r w:rsidRPr="00B24E0C">
        <w:rPr>
          <w:rFonts w:ascii="Times New Roman" w:eastAsia="Times New Roman" w:hAnsi="Times New Roman" w:cs="Times New Roman"/>
          <w:sz w:val="20"/>
          <w:szCs w:val="20"/>
        </w:rPr>
        <w:tab/>
        <w:t>ASTM D4084–82, 94, Standard Test Method for Analysis of Hydrogen Sulfide in Gaseous Fuels (Lead Acetate Reaction Rate Method), IBR approved for §60.334(h)(1).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(59)</w:t>
      </w:r>
      <w:r w:rsidRPr="00B24E0C">
        <w:rPr>
          <w:rFonts w:ascii="Times New Roman" w:eastAsia="Times New Roman" w:hAnsi="Times New Roman" w:cs="Times New Roman"/>
          <w:sz w:val="20"/>
          <w:szCs w:val="20"/>
        </w:rPr>
        <w:tab/>
        <w:t>ASTM D4084–05, Standard Test Method for Analysis of Hydrogen Sulfide in Gaseous Fuels (Lead Acetate Reaction Rate Method), IBR approved for §§60.4360 and 60.4415(a)(1)(ii).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(60)</w:t>
      </w:r>
      <w:r w:rsidRPr="00B24E0C">
        <w:rPr>
          <w:rFonts w:ascii="Times New Roman" w:eastAsia="Times New Roman" w:hAnsi="Times New Roman" w:cs="Times New Roman"/>
          <w:sz w:val="20"/>
          <w:szCs w:val="20"/>
        </w:rPr>
        <w:tab/>
        <w:t>ASTM D4177–95, Standard Practice for Automatic Sampling of Petroleum and Petroleum Products, IBR approved for Appendix A: Method 19, Section 12.5.2.2.1.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(61)</w:t>
      </w:r>
      <w:r w:rsidRPr="00B24E0C">
        <w:rPr>
          <w:rFonts w:ascii="Times New Roman" w:eastAsia="Times New Roman" w:hAnsi="Times New Roman" w:cs="Times New Roman"/>
          <w:sz w:val="20"/>
          <w:szCs w:val="20"/>
        </w:rPr>
        <w:tab/>
        <w:t>ASTM D4177–95 (Reapproved 2000), Standard Practice for Automatic Sampling of Petroleum and Petroleum Products,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(62)</w:t>
      </w:r>
      <w:r w:rsidRPr="00B24E0C">
        <w:rPr>
          <w:rFonts w:ascii="Times New Roman" w:eastAsia="Times New Roman" w:hAnsi="Times New Roman" w:cs="Times New Roman"/>
          <w:sz w:val="20"/>
          <w:szCs w:val="20"/>
        </w:rPr>
        <w:tab/>
        <w:t>ASTM D4239–85, 94, 97, Standard Test Methods for Sulfur in the Analysis Sample of Coal and Coke Using High Temperature Tube Furnace Combustion Methods, IBR approved for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(63)</w:t>
      </w:r>
      <w:r w:rsidRPr="00B24E0C">
        <w:rPr>
          <w:rFonts w:ascii="Times New Roman" w:eastAsia="Times New Roman" w:hAnsi="Times New Roman" w:cs="Times New Roman"/>
          <w:sz w:val="20"/>
          <w:szCs w:val="20"/>
        </w:rPr>
        <w:tab/>
        <w:t>ASTM D4294–02, Standard Test Method for Sulfur in Petroleum and Petroleum Products by Energy-Dispersive X-Ray Fluorescence Spectrometry, IBR approved for §60.335(b)(10)(</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(64)</w:t>
      </w:r>
      <w:r w:rsidRPr="00B24E0C">
        <w:rPr>
          <w:rFonts w:ascii="Times New Roman" w:eastAsia="Times New Roman" w:hAnsi="Times New Roman" w:cs="Times New Roman"/>
          <w:sz w:val="20"/>
          <w:szCs w:val="20"/>
        </w:rPr>
        <w:tab/>
        <w:t>ASTM D4294–03, Standard Test Method for Sulfur in Petroleum and Petroleum Products by Energy-Dispersive X-Ray Fluorescence Spectrometry, IBR approved for §60.4415(a)(1)(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(65)</w:t>
      </w:r>
      <w:r w:rsidRPr="00B24E0C">
        <w:rPr>
          <w:rFonts w:ascii="Times New Roman" w:eastAsia="Times New Roman" w:hAnsi="Times New Roman" w:cs="Times New Roman"/>
          <w:sz w:val="20"/>
          <w:szCs w:val="20"/>
        </w:rPr>
        <w:tab/>
        <w:t>ASTM D4442–84, 92, Standard Test Methods for Direct Moisture Content Measurement in Wood and Wood-base Materials, IBR approved for Appendix A: Method 28, Section 16.1.1.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(66)</w:t>
      </w:r>
      <w:r w:rsidRPr="00B24E0C">
        <w:rPr>
          <w:rFonts w:ascii="Times New Roman" w:eastAsia="Times New Roman" w:hAnsi="Times New Roman" w:cs="Times New Roman"/>
          <w:sz w:val="20"/>
          <w:szCs w:val="20"/>
        </w:rPr>
        <w:tab/>
        <w:t>ASTM D4444–92, Standard Test Methods for Use and Calibration of Hand-Held Moisture Meters, IBR approved for Appendix A: Method 28, Section 16.1.1.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(67)</w:t>
      </w:r>
      <w:r w:rsidRPr="00B24E0C">
        <w:rPr>
          <w:rFonts w:ascii="Times New Roman" w:eastAsia="Times New Roman" w:hAnsi="Times New Roman" w:cs="Times New Roman"/>
          <w:sz w:val="20"/>
          <w:szCs w:val="20"/>
        </w:rPr>
        <w:tab/>
        <w:t>ASTM D4457–85 (Reapproved 1991), Test Method for Determination of Dichloromethane and 1, 1, 1-Trichloroethane in Paints and Coatings by Direct Injection into a Gas Chromatograph, IBR approved for Appendix A: Method 24, Section 6.5.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(68)</w:t>
      </w:r>
      <w:r w:rsidRPr="00B24E0C">
        <w:rPr>
          <w:rFonts w:ascii="Times New Roman" w:eastAsia="Times New Roman" w:hAnsi="Times New Roman" w:cs="Times New Roman"/>
          <w:sz w:val="20"/>
          <w:szCs w:val="20"/>
        </w:rPr>
        <w:tab/>
        <w:t>ASTM D4468–85 (Reapproved 2000), Standard Test Method for Total Sulfur in Gaseous Fuels by Hydrogenolysis and Rateometric Colorimetry, IBR approved for §§60.335(b)(10)(ii) and 60.4415(a)(1)(ii).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(69)</w:t>
      </w:r>
      <w:r w:rsidRPr="00B24E0C">
        <w:rPr>
          <w:rFonts w:ascii="Times New Roman" w:eastAsia="Times New Roman" w:hAnsi="Times New Roman" w:cs="Times New Roman"/>
          <w:sz w:val="20"/>
          <w:szCs w:val="20"/>
        </w:rPr>
        <w:tab/>
        <w:t>ASTM D4629–02, Standard Test Method for Trace Nitrogen in Liquid Petroleum Hydrocarbons by Syringe/Inlet Oxidative Combustion and Chemiluminescence Detection, IBR approved for §§60.49b(e) and 60.335(b)(9)(</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(70)</w:t>
      </w:r>
      <w:r w:rsidRPr="00B24E0C">
        <w:rPr>
          <w:rFonts w:ascii="Times New Roman" w:eastAsia="Times New Roman" w:hAnsi="Times New Roman" w:cs="Times New Roman"/>
          <w:sz w:val="20"/>
          <w:szCs w:val="20"/>
        </w:rPr>
        <w:tab/>
        <w:t>ASTM D4809–95, Standard Test Method for Heat of Combustion of Liquid Hydrocarbon Fuels by Bomb Calorimeter (Precision Method), IBR approved for §§60.18(f)(3), 60.485(g)(6), 60.485a(g)(6), 60.564(f)(3), 60.614(d)(4), 60.664(e)(4), and 60.704(d)(4).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(71)</w:t>
      </w:r>
      <w:r w:rsidRPr="00B24E0C">
        <w:rPr>
          <w:rFonts w:ascii="Times New Roman" w:eastAsia="Times New Roman" w:hAnsi="Times New Roman" w:cs="Times New Roman"/>
          <w:sz w:val="20"/>
          <w:szCs w:val="20"/>
        </w:rPr>
        <w:tab/>
        <w:t>ASTM D4810–88 (Reapproved 1999), Standard Test Method for Hydrogen Sulfide in Natural Gas Using Length of Stain Detector Tubes, IBR approved for §§60.4360 and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(72)</w:t>
      </w:r>
      <w:r w:rsidRPr="00B24E0C">
        <w:rPr>
          <w:rFonts w:ascii="Times New Roman" w:eastAsia="Times New Roman" w:hAnsi="Times New Roman" w:cs="Times New Roman"/>
          <w:sz w:val="20"/>
          <w:szCs w:val="20"/>
        </w:rPr>
        <w:tab/>
        <w:t>ASTM D5287–97 (Reapproved 2002), Standard Practice for Automatic Sampling of Gaseous Fuels, IBR approved for §60.4415(a</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(73)</w:t>
      </w:r>
      <w:r w:rsidRPr="00B24E0C">
        <w:rPr>
          <w:rFonts w:ascii="Times New Roman" w:eastAsia="Times New Roman" w:hAnsi="Times New Roman" w:cs="Times New Roman"/>
          <w:sz w:val="20"/>
          <w:szCs w:val="20"/>
        </w:rPr>
        <w:tab/>
        <w:t>ASTM D5403–93, Standard Test Methods for Volatile Content of Radiation Curable Materials, IBR approved for Appendix A: Method 24, Section 6.6.</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(74)</w:t>
      </w:r>
      <w:r w:rsidRPr="00B24E0C">
        <w:rPr>
          <w:rFonts w:ascii="Times New Roman" w:eastAsia="Times New Roman" w:hAnsi="Times New Roman" w:cs="Times New Roman"/>
          <w:sz w:val="20"/>
          <w:szCs w:val="20"/>
        </w:rPr>
        <w:tab/>
        <w:t>ASTM D5453–00, Standard Test Method for Determination of Total Sulfur in Light Hydrocarbons, Motor Fuels and Oils by Ultraviolet Fluorescence, IBR approved for §60.335(b)(10)(</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(75)</w:t>
      </w:r>
      <w:r w:rsidRPr="00B24E0C">
        <w:rPr>
          <w:rFonts w:ascii="Times New Roman" w:eastAsia="Times New Roman" w:hAnsi="Times New Roman" w:cs="Times New Roman"/>
          <w:sz w:val="20"/>
          <w:szCs w:val="20"/>
        </w:rPr>
        <w:tab/>
        <w:t>ASTM D5453–05, Standard Test Method for Determination of Total Sulfur in Light Hydrocarbons, Motor Fuels and Oils by Ultraviolet Fluorescence, IBR approved for §60.4415(a)(1)(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(76)</w:t>
      </w:r>
      <w:r w:rsidRPr="00B24E0C">
        <w:rPr>
          <w:rFonts w:ascii="Times New Roman" w:eastAsia="Times New Roman" w:hAnsi="Times New Roman" w:cs="Times New Roman"/>
          <w:sz w:val="20"/>
          <w:szCs w:val="20"/>
        </w:rPr>
        <w:tab/>
        <w:t>ASTM D5504–01, Standard Test Method for Determination of Sulfur Compounds in Natural Gas and Gaseous Fuels by Gas Chromatography and Chemiluminescence, IBR approved for §§60.334(h)(1) and 60.4360.</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(77)</w:t>
      </w:r>
      <w:r w:rsidRPr="00B24E0C">
        <w:rPr>
          <w:rFonts w:ascii="Times New Roman" w:eastAsia="Times New Roman" w:hAnsi="Times New Roman" w:cs="Times New Roman"/>
          <w:sz w:val="20"/>
          <w:szCs w:val="20"/>
        </w:rPr>
        <w:tab/>
        <w:t>ASTM D5762–02, Standard Test Method for Nitrogen in Petroleum and Petroleum Products by Boat-Inlet Chemiluminescence, IBR approved for §60.335(b)(9)(</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(78)</w:t>
      </w:r>
      <w:r w:rsidRPr="00B24E0C">
        <w:rPr>
          <w:rFonts w:ascii="Times New Roman" w:eastAsia="Times New Roman" w:hAnsi="Times New Roman" w:cs="Times New Roman"/>
          <w:sz w:val="20"/>
          <w:szCs w:val="20"/>
        </w:rPr>
        <w:tab/>
        <w:t>ASTM D5865–98, Standard Test Method for Gross Calorific Value of Coal and Coke, IBR approved for §60.45(f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5)(ii), 60.46(c)(2), and Appendix A: Method 19, Section 12.5.2.1.3.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(79)</w:t>
      </w:r>
      <w:r w:rsidRPr="00B24E0C">
        <w:rPr>
          <w:rFonts w:ascii="Times New Roman" w:eastAsia="Times New Roman" w:hAnsi="Times New Roman" w:cs="Times New Roman"/>
          <w:sz w:val="20"/>
          <w:szCs w:val="20"/>
        </w:rPr>
        <w:tab/>
        <w:t>ASTM D6216–98, Standard Practice for Opacity Monitor Manufacturers to Certify Conformance with Design and Performance Specifications, IBR approved for Appendix B, Performance Specification 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(80)</w:t>
      </w:r>
      <w:r w:rsidRPr="00B24E0C">
        <w:rPr>
          <w:rFonts w:ascii="Times New Roman" w:eastAsia="Times New Roman" w:hAnsi="Times New Roman" w:cs="Times New Roman"/>
          <w:sz w:val="20"/>
          <w:szCs w:val="20"/>
        </w:rPr>
        <w:tab/>
        <w:t>ASTM D6228–98, Standard Test Method for Determination of Sulfur Compounds in Natural Gas and Gaseous Fuels by Gas Chromatography and Flame Photometric Detection, IBR approved for §60.334(h)(1).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(81)</w:t>
      </w:r>
      <w:r w:rsidRPr="00B24E0C">
        <w:rPr>
          <w:rFonts w:ascii="Times New Roman" w:eastAsia="Times New Roman" w:hAnsi="Times New Roman" w:cs="Times New Roman"/>
          <w:sz w:val="20"/>
          <w:szCs w:val="20"/>
        </w:rPr>
        <w:tab/>
        <w:t>ASTM D6228–98 (Reapproved 2003), Standard Test Method for Determination of Sulfur Compounds in Natural Gas and Gaseous Fuels by Gas Chromatography and Flame Photometric Detection, IBR approved for §§60.4360 and 60.4415.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(82)</w:t>
      </w:r>
      <w:r w:rsidRPr="00B24E0C">
        <w:rPr>
          <w:rFonts w:ascii="Times New Roman" w:eastAsia="Times New Roman" w:hAnsi="Times New Roman" w:cs="Times New Roman"/>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(83)</w:t>
      </w:r>
      <w:r w:rsidRPr="00B24E0C">
        <w:rPr>
          <w:rFonts w:ascii="Times New Roman" w:eastAsia="Times New Roman" w:hAnsi="Times New Roman" w:cs="Times New Roman"/>
          <w:sz w:val="20"/>
          <w:szCs w:val="20"/>
        </w:rPr>
        <w:tab/>
        <w:t>ASTM D6366–99, Standard Test Method for Total Trace Nitrogen and Its Derivatives in Liquid Aromatic Hydrocarbons by Oxidative Combustion and Electrochemical Detection, IBR approved for §60.335(b)(9)(</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(84)</w:t>
      </w:r>
      <w:r w:rsidRPr="00B24E0C">
        <w:rPr>
          <w:rFonts w:ascii="Times New Roman" w:eastAsia="Times New Roman" w:hAnsi="Times New Roman" w:cs="Times New Roman"/>
          <w:sz w:val="20"/>
          <w:szCs w:val="20"/>
        </w:rPr>
        <w:tab/>
        <w:t>ASTM D6420–99 (Reapproved 2004) Standard Test Method for Determination of Gaseous Organic Compounds by Direct Interface Gas Chromatography-Mass Spectrometry, IBR approved for table 2 of subpart JJJJ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(85)</w:t>
      </w:r>
      <w:r w:rsidRPr="00B24E0C">
        <w:rPr>
          <w:rFonts w:ascii="Times New Roman" w:eastAsia="Times New Roman" w:hAnsi="Times New Roman" w:cs="Times New Roman"/>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(86)</w:t>
      </w:r>
      <w:r w:rsidRPr="00B24E0C">
        <w:rPr>
          <w:rFonts w:ascii="Times New Roman" w:eastAsia="Times New Roman" w:hAnsi="Times New Roman" w:cs="Times New Roman"/>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(87)</w:t>
      </w:r>
      <w:r w:rsidRPr="00B24E0C">
        <w:rPr>
          <w:rFonts w:ascii="Times New Roman" w:eastAsia="Times New Roman" w:hAnsi="Times New Roman" w:cs="Times New Roman"/>
          <w:sz w:val="20"/>
          <w:szCs w:val="20"/>
        </w:rPr>
        <w:tab/>
        <w:t>ASTM D6667–01, Standard Test Method for Determination of Total Volatile Sulfur in Gaseous Hydrocarbons and Liquefied Petroleum Gases by Ultraviolet Fluorescence, IBR approved for §60.335(b)(10)(ii).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(88)</w:t>
      </w:r>
      <w:r w:rsidRPr="00B24E0C">
        <w:rPr>
          <w:rFonts w:ascii="Times New Roman" w:eastAsia="Times New Roman" w:hAnsi="Times New Roman" w:cs="Times New Roman"/>
          <w:sz w:val="20"/>
          <w:szCs w:val="20"/>
        </w:rPr>
        <w:tab/>
        <w:t>ASTM D6667–04, Standard Test Method for Determination of Total Volatile Sulfur in Gaseous Hydrocarbons and Liquefied Petroleum Gases by Ultraviolet Fluorescence, IBR approved for §60.4415(a)(1)(ii).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(89)</w:t>
      </w:r>
      <w:r w:rsidRPr="00B24E0C">
        <w:rPr>
          <w:rFonts w:ascii="Times New Roman" w:eastAsia="Times New Roman" w:hAnsi="Times New Roman" w:cs="Times New Roman"/>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(90)</w:t>
      </w:r>
      <w:r w:rsidRPr="00B24E0C">
        <w:rPr>
          <w:rFonts w:ascii="Times New Roman" w:eastAsia="Times New Roman" w:hAnsi="Times New Roman" w:cs="Times New Roman"/>
          <w:sz w:val="20"/>
          <w:szCs w:val="20"/>
        </w:rPr>
        <w:tab/>
        <w:t>ASTM E168–67, 77, 92, General Techniques of Infrared Quantitative Analysis, IBR approved for §§</w:t>
      </w:r>
      <w:proofErr w:type="gramStart"/>
      <w:r w:rsidRPr="00B24E0C">
        <w:rPr>
          <w:rFonts w:ascii="Times New Roman" w:eastAsia="Times New Roman" w:hAnsi="Times New Roman" w:cs="Times New Roman"/>
          <w:sz w:val="20"/>
          <w:szCs w:val="20"/>
        </w:rPr>
        <w:t>60.485a(</w:t>
      </w:r>
      <w:proofErr w:type="gramEnd"/>
      <w:r w:rsidRPr="00B24E0C">
        <w:rPr>
          <w:rFonts w:ascii="Times New Roman" w:eastAsia="Times New Roman" w:hAnsi="Times New Roman" w:cs="Times New Roman"/>
          <w:sz w:val="20"/>
          <w:szCs w:val="20"/>
        </w:rPr>
        <w:t>d)(1), 60.593(b)(2), 60.593a(b)(2), and 60.632(f).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(91)</w:t>
      </w:r>
      <w:r w:rsidRPr="00B24E0C">
        <w:rPr>
          <w:rFonts w:ascii="Times New Roman" w:eastAsia="Times New Roman" w:hAnsi="Times New Roman" w:cs="Times New Roman"/>
          <w:sz w:val="20"/>
          <w:szCs w:val="20"/>
        </w:rPr>
        <w:tab/>
        <w:t>ASTM E169–63, 77, 93, General Techniques of Ultraviolet Quantitative Analysis, IBR approved for §§</w:t>
      </w:r>
      <w:proofErr w:type="gramStart"/>
      <w:r w:rsidRPr="00B24E0C">
        <w:rPr>
          <w:rFonts w:ascii="Times New Roman" w:eastAsia="Times New Roman" w:hAnsi="Times New Roman" w:cs="Times New Roman"/>
          <w:sz w:val="20"/>
          <w:szCs w:val="20"/>
        </w:rPr>
        <w:t>60.485a(</w:t>
      </w:r>
      <w:proofErr w:type="gramEnd"/>
      <w:r w:rsidRPr="00B24E0C">
        <w:rPr>
          <w:rFonts w:ascii="Times New Roman" w:eastAsia="Times New Roman" w:hAnsi="Times New Roman" w:cs="Times New Roman"/>
          <w:sz w:val="20"/>
          <w:szCs w:val="20"/>
        </w:rPr>
        <w:t>d)(1), 60.593(b)(2), 60.593a(b)(2), and 60.632(f).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(92)</w:t>
      </w:r>
      <w:r w:rsidRPr="00B24E0C">
        <w:rPr>
          <w:rFonts w:ascii="Times New Roman" w:eastAsia="Times New Roman" w:hAnsi="Times New Roman" w:cs="Times New Roman"/>
          <w:sz w:val="20"/>
          <w:szCs w:val="20"/>
        </w:rPr>
        <w:tab/>
        <w:t>ASTM E260–73, 91, 96, General Gas Chromatography Procedures, IBR approved for §§</w:t>
      </w:r>
      <w:proofErr w:type="gramStart"/>
      <w:r w:rsidRPr="00B24E0C">
        <w:rPr>
          <w:rFonts w:ascii="Times New Roman" w:eastAsia="Times New Roman" w:hAnsi="Times New Roman" w:cs="Times New Roman"/>
          <w:sz w:val="20"/>
          <w:szCs w:val="20"/>
        </w:rPr>
        <w:t>60.485a(</w:t>
      </w:r>
      <w:proofErr w:type="gramEnd"/>
      <w:r w:rsidRPr="00B24E0C">
        <w:rPr>
          <w:rFonts w:ascii="Times New Roman" w:eastAsia="Times New Roman" w:hAnsi="Times New Roman" w:cs="Times New Roman"/>
          <w:sz w:val="20"/>
          <w:szCs w:val="20"/>
        </w:rPr>
        <w:t>d)(1), 60.593(b)(2), 60.593a(b)(2), and 60.632(f).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The following material is available for purchase from the Association of Official Analytical Chemists, 1111 North 19th Street, Suite 210, Arlington, VA 22209.</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AOAC Method 9, Official Methods of Analysis of the Association of Official Analytical Chemists, 11th edition, 1970, pp. 11–12, IBR approved January 27, 1983 for §§60.204(b)(3), 60.214(b)(3), 60.224(b)(3), 60.234(b)(3).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 xml:space="preserve">The following material is available for purchase from the American Petroleum Institute, 1220 L Street NW., </w:t>
      </w:r>
      <w:proofErr w:type="gramStart"/>
      <w:r w:rsidRPr="00B24E0C">
        <w:rPr>
          <w:rFonts w:ascii="Times New Roman" w:eastAsia="Times New Roman" w:hAnsi="Times New Roman" w:cs="Times New Roman"/>
          <w:sz w:val="20"/>
          <w:szCs w:val="20"/>
        </w:rPr>
        <w:t>Washington</w:t>
      </w:r>
      <w:proofErr w:type="gramEnd"/>
      <w:r w:rsidRPr="00B24E0C">
        <w:rPr>
          <w:rFonts w:ascii="Times New Roman" w:eastAsia="Times New Roman" w:hAnsi="Times New Roman" w:cs="Times New Roman"/>
          <w:sz w:val="20"/>
          <w:szCs w:val="20"/>
        </w:rPr>
        <w:t>, DC 20005.</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API Publication 2517, Evaporation Loss from External Floating Roof Tanks, Second Edition, February 1980, IBR approved January 27, 1983, for §§60.111(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60.111a(f), 60.111a(f)(1) and 60.116b(e)(2)(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The following material is available for purchase from the Technical Association of the Pulp and Paper Industry (TAPPI), Dunwoody Park, Atlanta, GA 30341.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 xml:space="preserve">TAPPI Method T624 </w:t>
      </w:r>
      <w:proofErr w:type="spellStart"/>
      <w:r w:rsidRPr="00B24E0C">
        <w:rPr>
          <w:rFonts w:ascii="Times New Roman" w:eastAsia="Times New Roman" w:hAnsi="Times New Roman" w:cs="Times New Roman"/>
          <w:sz w:val="20"/>
          <w:szCs w:val="20"/>
        </w:rPr>
        <w:t>os</w:t>
      </w:r>
      <w:proofErr w:type="spellEnd"/>
      <w:r w:rsidRPr="00B24E0C">
        <w:rPr>
          <w:rFonts w:ascii="Times New Roman" w:eastAsia="Times New Roman" w:hAnsi="Times New Roman" w:cs="Times New Roman"/>
          <w:sz w:val="20"/>
          <w:szCs w:val="20"/>
        </w:rPr>
        <w:t>–68, IBR approved January 27, 1983 for §60.285(d</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 xml:space="preserve">The following material is available for purchase from the Water Pollution Control Federation (WPCF), 2626 Pennsylvania Avenue NW., </w:t>
      </w:r>
      <w:proofErr w:type="gramStart"/>
      <w:r w:rsidRPr="00B24E0C">
        <w:rPr>
          <w:rFonts w:ascii="Times New Roman" w:eastAsia="Times New Roman" w:hAnsi="Times New Roman" w:cs="Times New Roman"/>
          <w:sz w:val="20"/>
          <w:szCs w:val="20"/>
        </w:rPr>
        <w:t>Washington</w:t>
      </w:r>
      <w:proofErr w:type="gramEnd"/>
      <w:r w:rsidRPr="00B24E0C">
        <w:rPr>
          <w:rFonts w:ascii="Times New Roman" w:eastAsia="Times New Roman" w:hAnsi="Times New Roman" w:cs="Times New Roman"/>
          <w:sz w:val="20"/>
          <w:szCs w:val="20"/>
        </w:rPr>
        <w:t>, DC 20037.</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Method 209A, Total Residue Dried at 103–105 °C, in Standard Methods for the Examination of Water and Wastewater, 15th Edition, 1980, IBR approved February 25, 1985 for §60.683(b).</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r w:rsidRPr="00B24E0C">
        <w:rPr>
          <w:rFonts w:ascii="Times New Roman" w:eastAsia="Times New Roman" w:hAnsi="Times New Roman" w:cs="Times New Roman"/>
          <w:sz w:val="20"/>
          <w:szCs w:val="20"/>
        </w:rPr>
        <w:tab/>
        <w:t>The following material is available for purchase from the following address: Underwriter's Laboratories, Inc. (UL), 333 Pfingsten Road, Northbrook, IL 60062.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UL 103, Sixth Edition revised as of September 3, 1986, Standard for Chimneys, Factory-built, Residential Type and Building Heating Appliance.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t>The following material is available for purchase from the following address: West Coast Lumber Inspection Bureau, 6980 SW. Barnes Road, Portland, OR 97223.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West Coast Lumber Standard Grading Rules No. 16, pages 5–21 and 90 and 91, September 3, 1970, revised 1984.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(h)</w:t>
      </w:r>
      <w:r w:rsidRPr="00B24E0C">
        <w:rPr>
          <w:rFonts w:ascii="Times New Roman" w:eastAsia="Times New Roman" w:hAnsi="Times New Roman" w:cs="Times New Roman"/>
          <w:sz w:val="20"/>
          <w:szCs w:val="20"/>
        </w:rPr>
        <w:tab/>
        <w:t>The following material is available for purchase from the American Society of Mechanical Engineers (ASME), Three Park Avenue, New York, NY 10016–5990.</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 xml:space="preserve">ASME QRO–1–1994, Standard for the Qualification and Certification of Resource Recovery Facility Operators, IBR approved for §§60.56a, </w:t>
      </w:r>
      <w:proofErr w:type="gramStart"/>
      <w:r w:rsidRPr="00B24E0C">
        <w:rPr>
          <w:rFonts w:ascii="Times New Roman" w:eastAsia="Times New Roman" w:hAnsi="Times New Roman" w:cs="Times New Roman"/>
          <w:sz w:val="20"/>
          <w:szCs w:val="20"/>
        </w:rPr>
        <w:t>60.54b(</w:t>
      </w:r>
      <w:proofErr w:type="gramEnd"/>
      <w:r w:rsidRPr="00B24E0C">
        <w:rPr>
          <w:rFonts w:ascii="Times New Roman" w:eastAsia="Times New Roman" w:hAnsi="Times New Roman" w:cs="Times New Roman"/>
          <w:sz w:val="20"/>
          <w:szCs w:val="20"/>
        </w:rPr>
        <w:t>a), 60.54b(b), 60.1185(a), 60.1185(c)(2), 60.1675(a), and 60.1675(c)(2).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 xml:space="preserve">ASME PTC 4.1–1964 (Reaffirmed 1991), Power Test Codes: Test Code for Steam Generating Units (with 1968 and 1969 Addenda), IBR approved for §§60.46b of subpart Db of this part, </w:t>
      </w:r>
      <w:proofErr w:type="gramStart"/>
      <w:r w:rsidRPr="00B24E0C">
        <w:rPr>
          <w:rFonts w:ascii="Times New Roman" w:eastAsia="Times New Roman" w:hAnsi="Times New Roman" w:cs="Times New Roman"/>
          <w:sz w:val="20"/>
          <w:szCs w:val="20"/>
        </w:rPr>
        <w:t>60.58a(</w:t>
      </w:r>
      <w:proofErr w:type="gramEnd"/>
      <w:r w:rsidRPr="00B24E0C">
        <w:rPr>
          <w:rFonts w:ascii="Times New Roman" w:eastAsia="Times New Roman" w:hAnsi="Times New Roman" w:cs="Times New Roman"/>
          <w:sz w:val="20"/>
          <w:szCs w:val="20"/>
        </w:rPr>
        <w:t>h)(6)(ii), 60.58b(</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)(6)(ii), 60.1320(a)(3) and 60.1810(a)(3).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ASME Interim Supplement 19.5 on Instruments and Apparatus: Application, Part II of Fluid Meters, 6th Edition (1971), IBR approved for §§</w:t>
      </w:r>
      <w:proofErr w:type="gramStart"/>
      <w:r w:rsidRPr="00B24E0C">
        <w:rPr>
          <w:rFonts w:ascii="Times New Roman" w:eastAsia="Times New Roman" w:hAnsi="Times New Roman" w:cs="Times New Roman"/>
          <w:sz w:val="20"/>
          <w:szCs w:val="20"/>
        </w:rPr>
        <w:t>60.58a(</w:t>
      </w:r>
      <w:proofErr w:type="gramEnd"/>
      <w:r w:rsidRPr="00B24E0C">
        <w:rPr>
          <w:rFonts w:ascii="Times New Roman" w:eastAsia="Times New Roman" w:hAnsi="Times New Roman" w:cs="Times New Roman"/>
          <w:sz w:val="20"/>
          <w:szCs w:val="20"/>
        </w:rPr>
        <w:t>h)(6)(ii), 60.58b(</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)(6)(ii), 60.1320(a)4), and 60.1810(a)(4).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(j)</w:t>
      </w:r>
      <w:r w:rsidRPr="00B24E0C">
        <w:rPr>
          <w:rFonts w:ascii="Times New Roman" w:eastAsia="Times New Roman" w:hAnsi="Times New Roman" w:cs="Times New Roman"/>
          <w:sz w:val="20"/>
          <w:szCs w:val="20"/>
        </w:rPr>
        <w:tab/>
        <w:t xml:space="preserve">“Standard Methods for the Examination of Water and Wastewater,” 16th edition, 1985. Method 303F: “Determination of Mercury by the Cold Vapor Technique.” This document may be obtained from the American Public Health Association, 1015 18th Street, </w:t>
      </w:r>
      <w:proofErr w:type="gramStart"/>
      <w:r w:rsidRPr="00B24E0C">
        <w:rPr>
          <w:rFonts w:ascii="Times New Roman" w:eastAsia="Times New Roman" w:hAnsi="Times New Roman" w:cs="Times New Roman"/>
          <w:sz w:val="20"/>
          <w:szCs w:val="20"/>
        </w:rPr>
        <w:t>NW.,</w:t>
      </w:r>
      <w:proofErr w:type="gramEnd"/>
      <w:r w:rsidRPr="00B24E0C">
        <w:rPr>
          <w:rFonts w:ascii="Times New Roman" w:eastAsia="Times New Roman" w:hAnsi="Times New Roman" w:cs="Times New Roman"/>
          <w:sz w:val="20"/>
          <w:szCs w:val="20"/>
        </w:rPr>
        <w:t xml:space="preserve"> Washington, DC 20036, and is incorporated by reference for appendix A to part 60, Method 29, Sections 9.2.3; 10.3; and 11.1.3.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(k)</w:t>
      </w:r>
      <w:r w:rsidRPr="00B24E0C">
        <w:rPr>
          <w:rFonts w:ascii="Times New Roman" w:eastAsia="Times New Roman" w:hAnsi="Times New Roman" w:cs="Times New Roman"/>
          <w:sz w:val="20"/>
          <w:szCs w:val="20"/>
        </w:rPr>
        <w:tab/>
        <w:t xml:space="preserve">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B24E0C">
        <w:rPr>
          <w:rFonts w:ascii="Times New Roman" w:eastAsia="Times New Roman" w:hAnsi="Times New Roman" w:cs="Times New Roman"/>
          <w:sz w:val="20"/>
          <w:szCs w:val="20"/>
        </w:rPr>
        <w:t>NW.,</w:t>
      </w:r>
      <w:proofErr w:type="gramEnd"/>
      <w:r w:rsidRPr="00B24E0C">
        <w:rPr>
          <w:rFonts w:ascii="Times New Roman" w:eastAsia="Times New Roman" w:hAnsi="Times New Roman" w:cs="Times New Roman"/>
          <w:sz w:val="20"/>
          <w:szCs w:val="20"/>
        </w:rPr>
        <w:t xml:space="preserve"> Washington, DC.</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(l)</w:t>
      </w:r>
      <w:r w:rsidRPr="00B24E0C">
        <w:rPr>
          <w:rFonts w:ascii="Times New Roman" w:eastAsia="Times New Roman" w:hAnsi="Times New Roman" w:cs="Times New Roman"/>
          <w:sz w:val="20"/>
          <w:szCs w:val="20"/>
        </w:rPr>
        <w:tab/>
        <w:t xml:space="preserve">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B24E0C">
        <w:rPr>
          <w:rFonts w:ascii="Times New Roman" w:eastAsia="Times New Roman" w:hAnsi="Times New Roman" w:cs="Times New Roman"/>
          <w:sz w:val="20"/>
          <w:szCs w:val="20"/>
        </w:rPr>
        <w:t>NW.,</w:t>
      </w:r>
      <w:proofErr w:type="gramEnd"/>
      <w:r w:rsidRPr="00B24E0C">
        <w:rPr>
          <w:rFonts w:ascii="Times New Roman" w:eastAsia="Times New Roman" w:hAnsi="Times New Roman" w:cs="Times New Roman"/>
          <w:sz w:val="20"/>
          <w:szCs w:val="20"/>
        </w:rPr>
        <w:t xml:space="preserve"> Washington, DC.</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OMB Bulletin No. 93–17: Revised Statistical Definitions for Metropolitan Areas. Office of Management and Budget, June 30, 1993. NTIS No. PB 93–192–664. IBR approved for §60.31e.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(m)</w:t>
      </w:r>
      <w:r w:rsidRPr="00B24E0C">
        <w:rPr>
          <w:rFonts w:ascii="Times New Roman" w:eastAsia="Times New Roman" w:hAnsi="Times New Roman" w:cs="Times New Roman"/>
          <w:sz w:val="20"/>
          <w:szCs w:val="20"/>
        </w:rPr>
        <w:tab/>
        <w:t xml:space="preserve">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B24E0C">
        <w:rPr>
          <w:rFonts w:ascii="Times New Roman" w:eastAsia="Times New Roman" w:hAnsi="Times New Roman" w:cs="Times New Roman"/>
          <w:sz w:val="20"/>
          <w:szCs w:val="20"/>
        </w:rPr>
        <w:t>NW.,</w:t>
      </w:r>
      <w:proofErr w:type="gramEnd"/>
      <w:r w:rsidRPr="00B24E0C">
        <w:rPr>
          <w:rFonts w:ascii="Times New Roman" w:eastAsia="Times New Roman" w:hAnsi="Times New Roman" w:cs="Times New Roman"/>
          <w:sz w:val="20"/>
          <w:szCs w:val="20"/>
        </w:rPr>
        <w:t xml:space="preserve"> Washington, DC 20460.</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Gas Processors Association Method 2377–86, Test for Hydrogen Sulfide and Carbon Dioxide in Natural Gas Using Length of Stain Tubes, IBR approved for §§60.334(h)(1), 60.4360, and 60.4415(a)(1)(ii).</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[Reserved]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(n)</w:t>
      </w:r>
      <w:r w:rsidRPr="00B24E0C">
        <w:rPr>
          <w:rFonts w:ascii="Times New Roman" w:eastAsia="Times New Roman" w:hAnsi="Times New Roman" w:cs="Times New Roman"/>
          <w:sz w:val="20"/>
          <w:szCs w:val="20"/>
        </w:rPr>
        <w:tab/>
        <w:t>This material is available for purchase from IHS Inc., 15 Inverness Way East, Englewood, CO 80112.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International Organization for Standards 8178–4: 1996(E), Reciprocating Internal Combustion Engines—Exhaust Emission Measurement—Part 4: Test Cycles for Different Engine Applications, IBR approved for §60.4241(b).</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[Reserved]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[48 FR 3735, Jan. 27, 1983]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b/>
          <w:bCs/>
          <w:sz w:val="20"/>
          <w:szCs w:val="20"/>
        </w:rPr>
        <w:t>Editorial Note:</w:t>
      </w:r>
      <w:r w:rsidRPr="00B24E0C">
        <w:rPr>
          <w:rFonts w:ascii="Times New Roman" w:eastAsia="Times New Roman" w:hAnsi="Times New Roman" w:cs="Times New Roman"/>
          <w:sz w:val="20"/>
          <w:szCs w:val="20"/>
        </w:rPr>
        <w:t xml:space="preserve">   For Federal Register citations affecting §60.17, see the List of CFR Sections Affected, which appears in the Finding Aids section of the printed volume and on GPO Access.</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lastRenderedPageBreak/>
        <w:t>§ 60.18   General control device and work practice requirements.</w:t>
      </w:r>
    </w:p>
    <w:p w:rsidR="00997982" w:rsidRPr="00B24E0C" w:rsidRDefault="00997982" w:rsidP="00997982">
      <w:pPr>
        <w:spacing w:after="120" w:line="240" w:lineRule="auto"/>
        <w:rPr>
          <w:rFonts w:ascii="Times New Roman" w:eastAsia="Times New Roman" w:hAnsi="Times New Roman" w:cs="Times New Roman"/>
          <w:i/>
          <w:iCs/>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Introduction.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Flares. </w:t>
      </w:r>
      <w:r w:rsidRPr="00B24E0C">
        <w:rPr>
          <w:rFonts w:ascii="Times New Roman" w:eastAsia="Times New Roman" w:hAnsi="Times New Roman" w:cs="Times New Roman"/>
          <w:sz w:val="20"/>
          <w:szCs w:val="20"/>
        </w:rPr>
        <w:t>Paragraphs (c) through (f) apply to flares.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Flares shall be designed for and operated with no visible emissions as determined by the methods specified in paragraph (f), except for periods not to exceed a total of 5 minutes during any 2 consecutive hours.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Flares shall be operated with a flame present at all times, as determined by the methods specified in paragraph (f).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An owner/operator has the choice of adhering to either the heat content specifications in paragraph (c</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3)(ii) of this section and the maximum tip velocity specifications in paragraph (c)(4) of this section, or adhering to the requirements in paragraph (c)(3)(</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proofErr w:type="gramStart"/>
      <w:r w:rsidRPr="00B24E0C">
        <w:rPr>
          <w:rFonts w:ascii="Times New Roman" w:eastAsia="Times New Roman" w:hAnsi="Times New Roman" w:cs="Times New Roman"/>
          <w:sz w:val="20"/>
          <w:szCs w:val="20"/>
        </w:rPr>
        <w:t>i</w:t>
      </w:r>
      <w:proofErr w:type="spellEnd"/>
      <w:proofErr w:type="gram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as determined by the following equation:</w:t>
      </w:r>
    </w:p>
    <w:p w:rsidR="00997982" w:rsidRPr="00B24E0C" w:rsidRDefault="00997982" w:rsidP="00997982">
      <w:pPr>
        <w:spacing w:after="120" w:line="240" w:lineRule="auto"/>
        <w:jc w:val="center"/>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vertAlign w:val="subscript"/>
        </w:rPr>
        <w:t>max</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X</w:t>
      </w:r>
      <w:r w:rsidRPr="00B24E0C">
        <w:rPr>
          <w:rFonts w:ascii="Times New Roman" w:eastAsia="Times New Roman" w:hAnsi="Times New Roman" w:cs="Times New Roman"/>
          <w:sz w:val="20"/>
          <w:szCs w:val="20"/>
          <w:vertAlign w:val="subscript"/>
        </w:rPr>
        <w:t>H2</w:t>
      </w:r>
      <w:r w:rsidRPr="00B24E0C">
        <w:rPr>
          <w:rFonts w:ascii="Times New Roman" w:eastAsia="Times New Roman" w:hAnsi="Times New Roman" w:cs="Times New Roman"/>
          <w:sz w:val="20"/>
          <w:szCs w:val="20"/>
        </w:rPr>
        <w:t>−K</w:t>
      </w:r>
      <w:r w:rsidRPr="00B24E0C">
        <w:rPr>
          <w:rFonts w:ascii="Times New Roman" w:eastAsia="Times New Roman" w:hAnsi="Times New Roman" w:cs="Times New Roman"/>
          <w:sz w:val="20"/>
          <w:szCs w:val="20"/>
          <w:vertAlign w:val="subscript"/>
        </w:rPr>
        <w:t>1</w:t>
      </w:r>
      <w:r w:rsidRPr="00B24E0C">
        <w:rPr>
          <w:rFonts w:ascii="Times New Roman" w:eastAsia="Times New Roman" w:hAnsi="Times New Roman" w:cs="Times New Roman"/>
          <w:sz w:val="20"/>
          <w:szCs w:val="20"/>
        </w:rPr>
        <w:t>)* K</w:t>
      </w:r>
      <w:r w:rsidRPr="00B24E0C">
        <w:rPr>
          <w:rFonts w:ascii="Times New Roman" w:eastAsia="Times New Roman" w:hAnsi="Times New Roman" w:cs="Times New Roman"/>
          <w:sz w:val="20"/>
          <w:szCs w:val="20"/>
          <w:vertAlign w:val="subscript"/>
        </w:rPr>
        <w:t>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Where: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Maximum permitted velocity, m/sec.</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K</w:t>
      </w:r>
      <w:r w:rsidRPr="00B24E0C">
        <w:rPr>
          <w:rFonts w:ascii="Times New Roman" w:eastAsia="Times New Roman" w:hAnsi="Times New Roman" w:cs="Times New Roman"/>
          <w:sz w:val="20"/>
          <w:szCs w:val="20"/>
          <w:vertAlign w:val="subscript"/>
        </w:rPr>
        <w:t>1</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Constant, 6.0 volume-percent hydrogen.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K</w:t>
      </w:r>
      <w:r w:rsidRPr="00B24E0C">
        <w:rPr>
          <w:rFonts w:ascii="Times New Roman" w:eastAsia="Times New Roman" w:hAnsi="Times New Roman" w:cs="Times New Roman"/>
          <w:sz w:val="20"/>
          <w:szCs w:val="20"/>
          <w:vertAlign w:val="subscript"/>
        </w:rPr>
        <w:t>2</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Constant, 3.9(m/sec)/volume-percent hydrogen.</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X</w:t>
      </w:r>
      <w:r w:rsidRPr="00B24E0C">
        <w:rPr>
          <w:rFonts w:ascii="Times New Roman" w:eastAsia="Times New Roman" w:hAnsi="Times New Roman" w:cs="Times New Roman"/>
          <w:sz w:val="20"/>
          <w:szCs w:val="20"/>
          <w:vertAlign w:val="subscript"/>
        </w:rPr>
        <w:t>H2</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The volume-percent of hydrogen, on a wet basis, as calculated by using the American Society for Testing and Materials (ASTM) Method D1946–77. (Incorporated by reference as specified in §60.17).</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The actual exit velocity of a flare shall be determined by the method specified in paragraph (f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4)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3)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Steam-assisted and nonassisted flares shall be designed for and operated with an exit velocity, as determined by the methods specified in paragraph (f)(4) of this section, less than 18.3 m/sec (60 ft/sec), except as provided in paragraphs (c)(4) (ii) and (iii)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Steam-assisted and nonassisted flares designed for and operated with an exit velocity, as determined by the methods specified in paragraph (f</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4), equal to or greater than 18.3 m/sec (60 ft/sec) but less than 122 m/sec (400 ft/sec) are allowed if the net heating value of the gas being combusted is greater than 37.3 MJ/scm (1,000 Btu/scf).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(iii)</w:t>
      </w:r>
      <w:r w:rsidRPr="00B24E0C">
        <w:rPr>
          <w:rFonts w:ascii="Times New Roman" w:eastAsia="Times New Roman" w:hAnsi="Times New Roman" w:cs="Times New Roman"/>
          <w:sz w:val="20"/>
          <w:szCs w:val="20"/>
        </w:rPr>
        <w:tab/>
        <w:t>Steam-assisted and nonassisted flares designed for and operated with an exit velocity, as determined by the methods specified in paragraph (f)(4), less than the velocity, 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as determined by the method specified in paragraph (f)(5), and less than 122 m/sec (400 ft/sec) are allowed.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Air-assisted flares shall be designed and operated with an exit velocity less than the velocity, 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as determined by the method specified in paragraph (f)(6).</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(6)</w:t>
      </w:r>
      <w:r w:rsidRPr="00B24E0C">
        <w:rPr>
          <w:rFonts w:ascii="Times New Roman" w:eastAsia="Times New Roman" w:hAnsi="Times New Roman" w:cs="Times New Roman"/>
          <w:sz w:val="20"/>
          <w:szCs w:val="20"/>
        </w:rPr>
        <w:tab/>
        <w:t>Flares used to comply with this section shall be steam-assisted, air-assisted, or nonassisted.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Flares used to comply with provisions of this subpart shall be operated at all times when emissions may be vented to them.</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Method 22 of appendix A to this part shall be used to determine the compliance of flares with the visible emission provisions of this subpart. The observation period is 2 hours and shall be used according to Method 22.</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The presence of a flare pilot flame shall be monitored using a thermocouple or any other equivalent device to detect the presence of a flame.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The net heating value of the gas being combusted in a flare shall be calculated using the following equation:</w:t>
      </w:r>
    </w:p>
    <w:p w:rsidR="00997982" w:rsidRPr="00B24E0C" w:rsidRDefault="00997982" w:rsidP="00997982">
      <w:pPr>
        <w:spacing w:after="120" w:line="240" w:lineRule="auto"/>
        <w:jc w:val="center"/>
        <w:rPr>
          <w:rFonts w:ascii="Times New Roman" w:eastAsia="Times New Roman" w:hAnsi="Times New Roman" w:cs="Times New Roman"/>
          <w:sz w:val="20"/>
          <w:szCs w:val="20"/>
        </w:rPr>
      </w:pPr>
      <w:r w:rsidRPr="00B24E0C">
        <w:rPr>
          <w:rFonts w:ascii="Times New Roman" w:eastAsia="Times New Roman" w:hAnsi="Times New Roman" w:cs="Times New Roman"/>
          <w:noProof/>
          <w:sz w:val="20"/>
          <w:szCs w:val="20"/>
        </w:rPr>
        <w:drawing>
          <wp:inline distT="0" distB="0" distL="0" distR="0">
            <wp:extent cx="1199515" cy="324485"/>
            <wp:effectExtent l="19050" t="0" r="635" b="0"/>
            <wp:docPr id="1" name="Picture 1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01jn92"/>
                    <pic:cNvPicPr>
                      <a:picLocks noChangeAspect="1" noChangeArrowheads="1"/>
                    </pic:cNvPicPr>
                  </pic:nvPicPr>
                  <pic:blipFill>
                    <a:blip r:embed="rId14" cstate="print"/>
                    <a:srcRect/>
                    <a:stretch>
                      <a:fillRect/>
                    </a:stretch>
                  </pic:blipFill>
                  <pic:spPr bwMode="auto">
                    <a:xfrm>
                      <a:off x="0" y="0"/>
                      <a:ext cx="1199515" cy="324485"/>
                    </a:xfrm>
                    <a:prstGeom prst="rect">
                      <a:avLst/>
                    </a:prstGeom>
                    <a:noFill/>
                    <a:ln w="9525">
                      <a:noFill/>
                      <a:miter lim="800000"/>
                      <a:headEnd/>
                      <a:tailEnd/>
                    </a:ln>
                  </pic:spPr>
                </pic:pic>
              </a:graphicData>
            </a:graphic>
          </wp:inline>
        </w:drawing>
      </w:r>
    </w:p>
    <w:p w:rsidR="00997982" w:rsidRPr="00B24E0C" w:rsidRDefault="00E736F9" w:rsidP="00997982">
      <w:pPr>
        <w:spacing w:after="120" w:line="240" w:lineRule="auto"/>
        <w:jc w:val="center"/>
        <w:rPr>
          <w:rFonts w:ascii="Times New Roman" w:eastAsia="Times New Roman" w:hAnsi="Times New Roman" w:cs="Times New Roman"/>
          <w:sz w:val="20"/>
          <w:szCs w:val="20"/>
        </w:rPr>
      </w:pPr>
      <w:hyperlink r:id="rId15" w:history="1">
        <w:r w:rsidR="00997982" w:rsidRPr="00B24E0C">
          <w:rPr>
            <w:rFonts w:ascii="Times New Roman" w:eastAsia="Times New Roman" w:hAnsi="Times New Roman" w:cs="Times New Roman"/>
            <w:sz w:val="20"/>
            <w:szCs w:val="20"/>
            <w:u w:val="single"/>
          </w:rPr>
          <w:t>View or download PDF</w:t>
        </w:r>
      </w:hyperlink>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where</w:t>
      </w:r>
      <w:proofErr w:type="gram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T</w:t>
      </w:r>
      <w:r w:rsidRPr="00B24E0C">
        <w:rPr>
          <w:rFonts w:ascii="Times New Roman" w:eastAsia="Times New Roman" w:hAnsi="Times New Roman" w:cs="Times New Roman"/>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997982" w:rsidRPr="00B24E0C" w:rsidRDefault="00997982" w:rsidP="00997982">
      <w:pPr>
        <w:spacing w:after="120" w:line="240" w:lineRule="auto"/>
        <w:jc w:val="center"/>
        <w:rPr>
          <w:rFonts w:ascii="Times New Roman" w:eastAsia="Times New Roman" w:hAnsi="Times New Roman" w:cs="Times New Roman"/>
          <w:sz w:val="20"/>
          <w:szCs w:val="20"/>
        </w:rPr>
      </w:pPr>
      <w:r w:rsidRPr="00B24E0C">
        <w:rPr>
          <w:rFonts w:ascii="Times New Roman" w:eastAsia="Times New Roman" w:hAnsi="Times New Roman" w:cs="Times New Roman"/>
          <w:noProof/>
          <w:sz w:val="20"/>
          <w:szCs w:val="20"/>
        </w:rPr>
        <w:drawing>
          <wp:inline distT="0" distB="0" distL="0" distR="0">
            <wp:extent cx="3379470" cy="582930"/>
            <wp:effectExtent l="19050" t="0" r="0" b="0"/>
            <wp:docPr id="2" name="Picture 1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01jn92"/>
                    <pic:cNvPicPr>
                      <a:picLocks noChangeAspect="1" noChangeArrowheads="1"/>
                    </pic:cNvPicPr>
                  </pic:nvPicPr>
                  <pic:blipFill>
                    <a:blip r:embed="rId16"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rsidR="00997982" w:rsidRPr="00B24E0C" w:rsidRDefault="00E736F9" w:rsidP="00997982">
      <w:pPr>
        <w:spacing w:after="120" w:line="240" w:lineRule="auto"/>
        <w:jc w:val="center"/>
        <w:rPr>
          <w:rFonts w:ascii="Times New Roman" w:eastAsia="Times New Roman" w:hAnsi="Times New Roman" w:cs="Times New Roman"/>
          <w:sz w:val="20"/>
          <w:szCs w:val="20"/>
        </w:rPr>
      </w:pPr>
      <w:hyperlink r:id="rId17" w:history="1">
        <w:r w:rsidR="00997982" w:rsidRPr="00B24E0C">
          <w:rPr>
            <w:rFonts w:ascii="Times New Roman" w:eastAsia="Times New Roman" w:hAnsi="Times New Roman" w:cs="Times New Roman"/>
            <w:sz w:val="20"/>
            <w:szCs w:val="20"/>
            <w:u w:val="single"/>
          </w:rPr>
          <w:t>View or download PDF</w:t>
        </w:r>
      </w:hyperlink>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vertAlign w:val="subscript"/>
        </w:rPr>
        <w:t>i</w:t>
      </w:r>
      <w:r w:rsidRPr="00B24E0C">
        <w:rPr>
          <w:rFonts w:ascii="Times New Roman" w:eastAsia="Times New Roman" w:hAnsi="Times New Roman" w:cs="Times New Roman"/>
          <w:sz w:val="20"/>
          <w:szCs w:val="20"/>
        </w:rPr>
        <w:t xml:space="preserve">  =  Concentration of sample component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xml:space="preserve"> in ppm on a wet basis, as measured for organics by Reference Method 18 and measured for hydrogen and carbon monoxide by ASTM D1946–77 or 90 (Reapproved 1994) (Incorporated by reference as specified in §60.17); and</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i</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Net heat of combustion of sample component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kcal/g mole at 25 °C and 760 mm Hg. The heats of combustion may be determined using ASTM D2382–76 or 88 or D4809–95 (incorporated by reference as specified in §60.17) if published values are not available or cannot be calculated.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The maximum permitted velocity, 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for flares complying with paragraph (c</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4)(iii) shall be determined by the following equation.</w:t>
      </w:r>
    </w:p>
    <w:p w:rsidR="00997982" w:rsidRPr="00B24E0C" w:rsidRDefault="00997982" w:rsidP="00997982">
      <w:pPr>
        <w:spacing w:after="120" w:line="240" w:lineRule="auto"/>
        <w:jc w:val="center"/>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Log</w:t>
      </w:r>
      <w:r w:rsidRPr="00B24E0C">
        <w:rPr>
          <w:rFonts w:ascii="Times New Roman" w:eastAsia="Times New Roman" w:hAnsi="Times New Roman" w:cs="Times New Roman"/>
          <w:sz w:val="20"/>
          <w:szCs w:val="20"/>
          <w:vertAlign w:val="subscript"/>
        </w:rPr>
        <w:t>10</w:t>
      </w:r>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T</w:t>
      </w:r>
      <w:r w:rsidRPr="00B24E0C">
        <w:rPr>
          <w:rFonts w:ascii="Times New Roman" w:eastAsia="Times New Roman" w:hAnsi="Times New Roman" w:cs="Times New Roman"/>
          <w:sz w:val="20"/>
          <w:szCs w:val="20"/>
        </w:rPr>
        <w:t>+28.8)/31.7</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Maximum permitted velocity, M/sec</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28.8  =</w:t>
      </w:r>
      <w:proofErr w:type="gramEnd"/>
      <w:r w:rsidRPr="00B24E0C">
        <w:rPr>
          <w:rFonts w:ascii="Times New Roman" w:eastAsia="Times New Roman" w:hAnsi="Times New Roman" w:cs="Times New Roman"/>
          <w:sz w:val="20"/>
          <w:szCs w:val="20"/>
        </w:rPr>
        <w:t xml:space="preserve">  Constant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31.7  =</w:t>
      </w:r>
      <w:proofErr w:type="gramEnd"/>
      <w:r w:rsidRPr="00B24E0C">
        <w:rPr>
          <w:rFonts w:ascii="Times New Roman" w:eastAsia="Times New Roman" w:hAnsi="Times New Roman" w:cs="Times New Roman"/>
          <w:sz w:val="20"/>
          <w:szCs w:val="20"/>
        </w:rPr>
        <w:t xml:space="preserve">  Constant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T</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The net heating value as determined in paragraph (f)(3).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t>The maximum permitted velocity, 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for air-assisted flares shall be determined by the following equation.</w:t>
      </w:r>
    </w:p>
    <w:p w:rsidR="00997982" w:rsidRPr="00B24E0C" w:rsidRDefault="00997982" w:rsidP="00997982">
      <w:pPr>
        <w:spacing w:after="120" w:line="240" w:lineRule="auto"/>
        <w:jc w:val="center"/>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=8.706+0.7084 (H</w:t>
      </w:r>
      <w:r w:rsidRPr="00B24E0C">
        <w:rPr>
          <w:rFonts w:ascii="Times New Roman" w:eastAsia="Times New Roman" w:hAnsi="Times New Roman" w:cs="Times New Roman"/>
          <w:sz w:val="20"/>
          <w:szCs w:val="20"/>
          <w:vertAlign w:val="subscript"/>
        </w:rPr>
        <w:t>T</w:t>
      </w:r>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vertAlign w:val="subscript"/>
        </w:rPr>
        <w:t>max</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Maximum permitted velocity, m/sec</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lastRenderedPageBreak/>
        <w:t>8.706  =</w:t>
      </w:r>
      <w:proofErr w:type="gramEnd"/>
      <w:r w:rsidRPr="00B24E0C">
        <w:rPr>
          <w:rFonts w:ascii="Times New Roman" w:eastAsia="Times New Roman" w:hAnsi="Times New Roman" w:cs="Times New Roman"/>
          <w:sz w:val="20"/>
          <w:szCs w:val="20"/>
        </w:rPr>
        <w:t xml:space="preserve">  Constant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0.7084  =</w:t>
      </w:r>
      <w:proofErr w:type="gramEnd"/>
      <w:r w:rsidRPr="00B24E0C">
        <w:rPr>
          <w:rFonts w:ascii="Times New Roman" w:eastAsia="Times New Roman" w:hAnsi="Times New Roman" w:cs="Times New Roman"/>
          <w:sz w:val="20"/>
          <w:szCs w:val="20"/>
        </w:rPr>
        <w:t xml:space="preserve">  Constant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vertAlign w:val="subscript"/>
        </w:rPr>
        <w:t>T</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The net heating value as determined in paragraph (f)(3).</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(g)</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Alternative work practice for monitoring equipment for leaks. </w:t>
      </w:r>
      <w:r w:rsidRPr="00B24E0C">
        <w:rPr>
          <w:rFonts w:ascii="Times New Roman" w:eastAsia="Times New Roman" w:hAnsi="Times New Roman" w:cs="Times New Roman"/>
          <w:sz w:val="20"/>
          <w:szCs w:val="20"/>
        </w:rPr>
        <w:t>Paragraphs (g), (h), and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through (5) of this section have meanings that are specific to the alternative work practice standard in paragraphs (g), (h), and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Applicable subpart </w:t>
      </w:r>
      <w:r w:rsidRPr="00B24E0C">
        <w:rPr>
          <w:rFonts w:ascii="Times New Roman" w:eastAsia="Times New Roman" w:hAnsi="Times New Roman" w:cs="Times New Roman"/>
          <w:sz w:val="20"/>
          <w:szCs w:val="20"/>
        </w:rPr>
        <w:t>means the subpart in 40 CFR parts 60, 61, 63, or 65 that requires monitoring of equipment with a 40 CFR part 60, Appendix A–7, Method 21 monitor.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Equipment </w:t>
      </w:r>
      <w:r w:rsidRPr="00B24E0C">
        <w:rPr>
          <w:rFonts w:ascii="Times New Roman" w:eastAsia="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Imaging </w:t>
      </w:r>
      <w:r w:rsidRPr="00B24E0C">
        <w:rPr>
          <w:rFonts w:ascii="Times New Roman" w:eastAsia="Times New Roman" w:hAnsi="Times New Roman" w:cs="Times New Roman"/>
          <w:sz w:val="20"/>
          <w:szCs w:val="20"/>
        </w:rPr>
        <w:t>means making visible emissions that may otherwise be invisible to the naked eye.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Optical gas imaging instrument </w:t>
      </w:r>
      <w:r w:rsidRPr="00B24E0C">
        <w:rPr>
          <w:rFonts w:ascii="Times New Roman" w:eastAsia="Times New Roman" w:hAnsi="Times New Roman" w:cs="Times New Roman"/>
          <w:sz w:val="20"/>
          <w:szCs w:val="20"/>
        </w:rPr>
        <w:t>means an instrument that makes visible emissions that may otherwise be invisible to the naked eye.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Repair </w:t>
      </w:r>
      <w:r w:rsidRPr="00B24E0C">
        <w:rPr>
          <w:rFonts w:ascii="Times New Roman" w:eastAsia="Times New Roman" w:hAnsi="Times New Roman" w:cs="Times New Roman"/>
          <w:sz w:val="20"/>
          <w:szCs w:val="20"/>
        </w:rPr>
        <w:t>means that equipment is adjusted, or otherwise altered, in order to eliminate a leak.</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w:t>
      </w:r>
      <w:r w:rsidRPr="00B24E0C">
        <w:rPr>
          <w:rFonts w:ascii="Times New Roman" w:eastAsia="Times New Roman" w:hAnsi="Times New Roman" w:cs="Times New Roman"/>
          <w:sz w:val="20"/>
          <w:szCs w:val="20"/>
        </w:rPr>
        <w:tab/>
      </w:r>
      <w:r w:rsidRPr="00B24E0C">
        <w:rPr>
          <w:rFonts w:ascii="Times New Roman" w:eastAsia="Times New Roman" w:hAnsi="Times New Roman" w:cs="Times New Roman"/>
          <w:i/>
          <w:iCs/>
          <w:sz w:val="20"/>
          <w:szCs w:val="20"/>
        </w:rPr>
        <w:t xml:space="preserve">Leak </w:t>
      </w:r>
      <w:r w:rsidRPr="00B24E0C">
        <w:rPr>
          <w:rFonts w:ascii="Times New Roman" w:eastAsia="Times New Roman" w:hAnsi="Times New Roman" w:cs="Times New Roman"/>
          <w:sz w:val="20"/>
          <w:szCs w:val="20"/>
        </w:rPr>
        <w:t>means: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Any emissions imaged by the optical gas instrument;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Indications of liquids dripping;</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(iii)</w:t>
      </w:r>
      <w:r w:rsidRPr="00B24E0C">
        <w:rPr>
          <w:rFonts w:ascii="Times New Roman" w:eastAsia="Times New Roman" w:hAnsi="Times New Roman" w:cs="Times New Roman"/>
          <w:sz w:val="20"/>
          <w:szCs w:val="20"/>
        </w:rPr>
        <w:tab/>
        <w:t>Indications by a sensor that a seal or barrier fluid system has failed; or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(iv)</w:t>
      </w:r>
      <w:r w:rsidRPr="00B24E0C">
        <w:rPr>
          <w:rFonts w:ascii="Times New Roman" w:eastAsia="Times New Roman" w:hAnsi="Times New Roman" w:cs="Times New Roman"/>
          <w:sz w:val="20"/>
          <w:szCs w:val="20"/>
        </w:rPr>
        <w:tab/>
        <w:t>Screening</w:t>
      </w:r>
      <w:proofErr w:type="gramEnd"/>
      <w:r w:rsidRPr="00B24E0C">
        <w:rPr>
          <w:rFonts w:ascii="Times New Roman" w:eastAsia="Times New Roman" w:hAnsi="Times New Roman" w:cs="Times New Roman"/>
          <w:sz w:val="20"/>
          <w:szCs w:val="20"/>
        </w:rPr>
        <w:t xml:space="preserve"> results using a 40 CFR part 60, Appendix A–7, Method 21 monitor that exceed the leak definition in the applicable subpart to which the equipment is subject.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(h)</w:t>
      </w:r>
      <w:r w:rsidRPr="00B24E0C">
        <w:rPr>
          <w:rFonts w:ascii="Times New Roman" w:eastAsia="Times New Roman" w:hAnsi="Times New Roman" w:cs="Times New Roman"/>
          <w:sz w:val="20"/>
          <w:szCs w:val="20"/>
        </w:rPr>
        <w:tab/>
        <w:t>The alternative work practice standard for monitoring equipment for leaks is available to all subparts in 40 CFR parts 60, 61, 63, and 65 that require monitoring of equipment with a 40 CFR part 60, Appendix A–7, Method 21 monitor.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An owner or operator of an affected source subject to CFR parts 60, 61, 63, or 65 can choose to comply with the alternative work practice requirements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Any leak detected when following the leak survey procedure in paragraph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3) of this section must be identified for repair as required in the applicable subpart.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The schedule for repair is as required in the applicable subpart.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(6)</w:t>
      </w:r>
      <w:r w:rsidRPr="00B24E0C">
        <w:rPr>
          <w:rFonts w:ascii="Times New Roman" w:eastAsia="Times New Roman" w:hAnsi="Times New Roman" w:cs="Times New Roman"/>
          <w:sz w:val="20"/>
          <w:szCs w:val="20"/>
        </w:rPr>
        <w:tab/>
        <w:t>When this alternative work practice is used for detecting leaking equipment the following are not applicable for the equipment being monitored: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Skip period leak detection and repair;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Quality improvement plans; or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(iii)</w:t>
      </w:r>
      <w:r w:rsidRPr="00B24E0C">
        <w:rPr>
          <w:rFonts w:ascii="Times New Roman" w:eastAsia="Times New Roman" w:hAnsi="Times New Roman" w:cs="Times New Roman"/>
          <w:sz w:val="20"/>
          <w:szCs w:val="20"/>
        </w:rPr>
        <w:tab/>
        <w:t>Complying with standards for allowable percentage of valves and pumps to leak.</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w:t>
      </w:r>
      <w:r w:rsidRPr="00B24E0C">
        <w:rPr>
          <w:rFonts w:ascii="Times New Roman" w:eastAsia="Times New Roman" w:hAnsi="Times New Roman" w:cs="Times New Roman"/>
          <w:sz w:val="20"/>
          <w:szCs w:val="20"/>
        </w:rPr>
        <w:tab/>
        <w:t>When the alternative work practice is used to detect leaking equipment, the regulated equipment in paragraph (h)(1)(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)(4)(vii)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An owner or operator of an affected source who chooses to use the alternative work practice must comply with the requirements of paragraphs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through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)(5)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r w:rsidRPr="00B24E0C">
        <w:rPr>
          <w:rFonts w:ascii="Times New Roman" w:eastAsia="Times New Roman" w:hAnsi="Times New Roman" w:cs="Times New Roman"/>
          <w:sz w:val="20"/>
          <w:szCs w:val="20"/>
        </w:rPr>
        <w:tab/>
        <w:t>Instrument Specifications. The optical gas imaging instrument must comply with the requirements in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and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)(1)(ii)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Provide the operator with an image of the potential leak points for each piece of equipment at both the detection sensitivity level and within the distance used in the daily instrument check described in paragraph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 of this section. The detection sensitivity level depends upon the frequency at which leak monitoring is to be performed.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Provide a date and time stamp for video records of every monitoring event.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Daily Instrument Check. On a daily basis, and prior to beginning any leak monitoring work, test the optical gas imaging instrument at the mass flow rate determined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 in accordance with the procedure specified in paragraphs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)(2)(ii) through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)(2)(v)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Calculate the mass flow rate to be used in the daily instrument check by following the procedures in paragraphs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)(A) and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)(B)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For a specified population of equipment to be imaged by the instrument, determine the piece of equipment in contact with the lowest mass fraction of chemicals that are detectable, within the distance to be used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)(2)(iv)(B) of this section, at or below the standard detection sensitivity level.</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)(A) of this section to determine the mass flow rate to be used in the daily instrument check, using the following equation.</w:t>
      </w:r>
    </w:p>
    <w:p w:rsidR="00997982" w:rsidRPr="00B24E0C" w:rsidRDefault="00997982" w:rsidP="00997982">
      <w:pPr>
        <w:spacing w:after="120" w:line="240" w:lineRule="auto"/>
        <w:jc w:val="center"/>
        <w:rPr>
          <w:rFonts w:ascii="Times New Roman" w:eastAsia="Times New Roman" w:hAnsi="Times New Roman" w:cs="Times New Roman"/>
          <w:sz w:val="20"/>
          <w:szCs w:val="20"/>
        </w:rPr>
      </w:pPr>
      <w:r w:rsidRPr="00B24E0C">
        <w:rPr>
          <w:rFonts w:ascii="Times New Roman" w:eastAsia="Times New Roman" w:hAnsi="Times New Roman" w:cs="Times New Roman"/>
          <w:noProof/>
          <w:sz w:val="20"/>
          <w:szCs w:val="20"/>
        </w:rPr>
        <w:drawing>
          <wp:inline distT="0" distB="0" distL="0" distR="0">
            <wp:extent cx="1093470" cy="457200"/>
            <wp:effectExtent l="19050" t="0" r="0" b="0"/>
            <wp:docPr id="3" name="Picture 18"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22de08"/>
                    <pic:cNvPicPr>
                      <a:picLocks noChangeAspect="1" noChangeArrowheads="1"/>
                    </pic:cNvPicPr>
                  </pic:nvPicPr>
                  <pic:blipFill>
                    <a:blip r:embed="rId18" cstate="print"/>
                    <a:srcRect/>
                    <a:stretch>
                      <a:fillRect/>
                    </a:stretch>
                  </pic:blipFill>
                  <pic:spPr bwMode="auto">
                    <a:xfrm>
                      <a:off x="0" y="0"/>
                      <a:ext cx="1093470" cy="457200"/>
                    </a:xfrm>
                    <a:prstGeom prst="rect">
                      <a:avLst/>
                    </a:prstGeom>
                    <a:noFill/>
                    <a:ln w="9525">
                      <a:noFill/>
                      <a:miter lim="800000"/>
                      <a:headEnd/>
                      <a:tailEnd/>
                    </a:ln>
                  </pic:spPr>
                </pic:pic>
              </a:graphicData>
            </a:graphic>
          </wp:inline>
        </w:drawing>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Where:</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vertAlign w:val="subscript"/>
        </w:rPr>
        <w:t>dic</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Mass flow rate for the daily instrument check, grams per hour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x</w:t>
      </w:r>
      <w:r w:rsidRPr="00B24E0C">
        <w:rPr>
          <w:rFonts w:ascii="Times New Roman" w:eastAsia="Times New Roman" w:hAnsi="Times New Roman" w:cs="Times New Roman"/>
          <w:sz w:val="20"/>
          <w:szCs w:val="20"/>
          <w:vertAlign w:val="subscript"/>
        </w:rPr>
        <w:t>i</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Mass fraction of detectable chemical(s)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xml:space="preserve"> seen by the optical gas imaging instrument, within the distance to be used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)(2)(iv)(B) of this section, at or below the standard detection sensitivity level, E</w:t>
      </w:r>
      <w:r w:rsidRPr="00B24E0C">
        <w:rPr>
          <w:rFonts w:ascii="Times New Roman" w:eastAsia="Times New Roman" w:hAnsi="Times New Roman" w:cs="Times New Roman"/>
          <w:sz w:val="20"/>
          <w:szCs w:val="20"/>
          <w:vertAlign w:val="subscript"/>
        </w:rPr>
        <w:t>sds</w:t>
      </w:r>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vertAlign w:val="subscript"/>
        </w:rPr>
        <w:t>sds</w:t>
      </w:r>
      <w:r w:rsidRPr="00B24E0C">
        <w:rPr>
          <w:rFonts w:ascii="Times New Roman" w:eastAsia="Times New Roman" w:hAnsi="Times New Roman" w:cs="Times New Roman"/>
          <w:sz w:val="20"/>
          <w:szCs w:val="20"/>
        </w:rPr>
        <w:t xml:space="preserve">  =</w:t>
      </w:r>
      <w:proofErr w:type="gramEnd"/>
      <w:r w:rsidRPr="00B24E0C">
        <w:rPr>
          <w:rFonts w:ascii="Times New Roman" w:eastAsia="Times New Roman" w:hAnsi="Times New Roman" w:cs="Times New Roman"/>
          <w:sz w:val="20"/>
          <w:szCs w:val="20"/>
        </w:rPr>
        <w:t xml:space="preserve">  Standard detection sensitivity level from Table 1 to subpart A, grams per hour</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k  =</w:t>
      </w:r>
      <w:proofErr w:type="gramEnd"/>
      <w:r w:rsidRPr="00B24E0C">
        <w:rPr>
          <w:rFonts w:ascii="Times New Roman" w:eastAsia="Times New Roman" w:hAnsi="Times New Roman" w:cs="Times New Roman"/>
          <w:sz w:val="20"/>
          <w:szCs w:val="20"/>
        </w:rPr>
        <w:t xml:space="preserve">  Total number of detectable chemicals emitted from the leaking equipment and seen by the optical gas imaging instrument.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Start the optical gas imaging instrument according to the manufacturer's instructions, ensuring that all appropriate settings conform to the manufacturer's instructions.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(iii)</w:t>
      </w:r>
      <w:r w:rsidRPr="00B24E0C">
        <w:rPr>
          <w:rFonts w:ascii="Times New Roman" w:eastAsia="Times New Roman" w:hAnsi="Times New Roman" w:cs="Times New Roman"/>
          <w:sz w:val="20"/>
          <w:szCs w:val="20"/>
        </w:rPr>
        <w:tab/>
        <w:t>Use any gas chosen by the user that can be viewed by the optical gas imaging instrument and that has a purity of no less than 98 percent.</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(iv)</w:t>
      </w:r>
      <w:r w:rsidRPr="00B24E0C">
        <w:rPr>
          <w:rFonts w:ascii="Times New Roman" w:eastAsia="Times New Roman" w:hAnsi="Times New Roman" w:cs="Times New Roman"/>
          <w:sz w:val="20"/>
          <w:szCs w:val="20"/>
        </w:rPr>
        <w:tab/>
        <w:t>Establish</w:t>
      </w:r>
      <w:proofErr w:type="gramEnd"/>
      <w:r w:rsidRPr="00B24E0C">
        <w:rPr>
          <w:rFonts w:ascii="Times New Roman" w:eastAsia="Times New Roman" w:hAnsi="Times New Roman" w:cs="Times New Roman"/>
          <w:sz w:val="20"/>
          <w:szCs w:val="20"/>
        </w:rPr>
        <w:t xml:space="preserve"> a mass flow rate by using the following procedures: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Provide a source of gas where it will be in the field of view of the optical gas imaging instrument.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w:t>
      </w:r>
      <w:r w:rsidRPr="00B24E0C">
        <w:rPr>
          <w:rFonts w:ascii="Times New Roman" w:eastAsia="Times New Roman" w:hAnsi="Times New Roman" w:cs="Times New Roman"/>
          <w:sz w:val="20"/>
          <w:szCs w:val="20"/>
        </w:rPr>
        <w:tab/>
        <w:t>Set up the optical gas imaging instrument at a recorded distance from the outlet or leak orifice of the flow meter that will not be exceeded in the actual performance of the leak survey. Do not exceed the operating parameters of the flow meter.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Open the valve on the flow meter to set a flow rate that will create a mass emission rate equal to the mass rate specified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rPr>
        <w:tab/>
        <w:t>Repeat the procedures specified in paragraphs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2)(ii) through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)(2)(iv) of this section for each configuration of the optical gas imaging instrument used during the leak survey.</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(vi)</w:t>
      </w:r>
      <w:r w:rsidRPr="00B24E0C">
        <w:rPr>
          <w:rFonts w:ascii="Times New Roman" w:eastAsia="Times New Roman" w:hAnsi="Times New Roman" w:cs="Times New Roman"/>
          <w:sz w:val="20"/>
          <w:szCs w:val="20"/>
        </w:rPr>
        <w:tab/>
        <w:t>To</w:t>
      </w:r>
      <w:proofErr w:type="gramEnd"/>
      <w:r w:rsidRPr="00B24E0C">
        <w:rPr>
          <w:rFonts w:ascii="Times New Roman" w:eastAsia="Times New Roman" w:hAnsi="Times New Roman" w:cs="Times New Roman"/>
          <w:sz w:val="20"/>
          <w:szCs w:val="20"/>
        </w:rPr>
        <w:t xml:space="preserve"> use an alternative method to demonstrate daily instrument checks, apply to the Administrator for approval of the alternative under §60.13(</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Recordkeeping. You must keep the records described in paragraphs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4)(</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 through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)(4)(vii)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The equipment, processes, and facilities for which the owner or operator chooses to use the alternative work practice.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The detection sensitivity level selected from Table 1 to subpart A of this part for the optical gas imaging instrument.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(iii)</w:t>
      </w:r>
      <w:r w:rsidRPr="00B24E0C">
        <w:rPr>
          <w:rFonts w:ascii="Times New Roman" w:eastAsia="Times New Roman" w:hAnsi="Times New Roman" w:cs="Times New Roman"/>
          <w:sz w:val="20"/>
          <w:szCs w:val="20"/>
        </w:rPr>
        <w:tab/>
        <w:t>The analysis to determine the piece of equipment in contact with the lowest mass fraction of chemicals that are detectable, as specified in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)(A)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(iv)</w:t>
      </w:r>
      <w:r w:rsidRPr="00B24E0C">
        <w:rPr>
          <w:rFonts w:ascii="Times New Roman" w:eastAsia="Times New Roman" w:hAnsi="Times New Roman" w:cs="Times New Roman"/>
          <w:sz w:val="20"/>
          <w:szCs w:val="20"/>
        </w:rPr>
        <w:tab/>
        <w:t>The technical basis for the mass fraction of detectable chemicals used in the equation in paragraph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)(B)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w:t>
      </w:r>
      <w:r w:rsidRPr="00B24E0C">
        <w:rPr>
          <w:rFonts w:ascii="Times New Roman" w:eastAsia="Times New Roman" w:hAnsi="Times New Roman" w:cs="Times New Roman"/>
          <w:sz w:val="20"/>
          <w:szCs w:val="20"/>
        </w:rPr>
        <w:tab/>
        <w:t>The daily instrument check. Record the distance, per paragraph (</w:t>
      </w:r>
      <w:proofErr w:type="spellStart"/>
      <w:r w:rsidRPr="00B24E0C">
        <w:rPr>
          <w:rFonts w:ascii="Times New Roman" w:eastAsia="Times New Roman" w:hAnsi="Times New Roman" w:cs="Times New Roman"/>
          <w:sz w:val="20"/>
          <w:szCs w:val="20"/>
        </w:rPr>
        <w:t>i</w:t>
      </w:r>
      <w:proofErr w:type="spellEnd"/>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2)(iv)(B) of this section, and the flow meter reading, per paragraph (</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97982" w:rsidRPr="00B24E0C" w:rsidRDefault="00997982" w:rsidP="00997982">
      <w:pPr>
        <w:spacing w:after="120" w:line="240" w:lineRule="auto"/>
        <w:rPr>
          <w:rFonts w:ascii="Times New Roman" w:eastAsia="Times New Roman" w:hAnsi="Times New Roman" w:cs="Times New Roman"/>
          <w:sz w:val="20"/>
          <w:szCs w:val="20"/>
        </w:rPr>
      </w:pPr>
      <w:proofErr w:type="gramStart"/>
      <w:r w:rsidRPr="00B24E0C">
        <w:rPr>
          <w:rFonts w:ascii="Times New Roman" w:eastAsia="Times New Roman" w:hAnsi="Times New Roman" w:cs="Times New Roman"/>
          <w:sz w:val="20"/>
          <w:szCs w:val="20"/>
        </w:rPr>
        <w:t>(vi)</w:t>
      </w:r>
      <w:r w:rsidRPr="00B24E0C">
        <w:rPr>
          <w:rFonts w:ascii="Times New Roman" w:eastAsia="Times New Roman" w:hAnsi="Times New Roman" w:cs="Times New Roman"/>
          <w:sz w:val="20"/>
          <w:szCs w:val="20"/>
        </w:rPr>
        <w:tab/>
        <w:t>Recordkeeping</w:t>
      </w:r>
      <w:proofErr w:type="gramEnd"/>
      <w:r w:rsidRPr="00B24E0C">
        <w:rPr>
          <w:rFonts w:ascii="Times New Roman" w:eastAsia="Times New Roman" w:hAnsi="Times New Roman" w:cs="Times New Roman"/>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(vii)</w:t>
      </w:r>
      <w:r w:rsidRPr="00B24E0C">
        <w:rPr>
          <w:rFonts w:ascii="Times New Roman" w:eastAsia="Times New Roman" w:hAnsi="Times New Roman" w:cs="Times New Roman"/>
          <w:sz w:val="20"/>
          <w:szCs w:val="20"/>
        </w:rPr>
        <w:tab/>
        <w:t>The results of the annual Method 21 screening required in paragraph (h</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7) of this section. Records must be kept for all regulated equipment specified in paragraph (h</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1) of this section. Records must identify the equipment screened, the screening value measured by Method 21, the time and date of the screening, and calibration information required in the existing applicable subpart.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w:t>
      </w:r>
      <w:r w:rsidRPr="00B24E0C">
        <w:rPr>
          <w:rFonts w:ascii="Times New Roman" w:eastAsia="Times New Roman" w:hAnsi="Times New Roman" w:cs="Times New Roman"/>
          <w:sz w:val="20"/>
          <w:szCs w:val="20"/>
        </w:rPr>
        <w:tab/>
        <w:t>Reporting. Submit the reports required in the applicable subpart. Submit the records of the annual Method 21 screening required in paragraph (h</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 xml:space="preserve">7) of this section to the Administrator via e-mail to </w:t>
      </w:r>
      <w:r w:rsidRPr="00B24E0C">
        <w:rPr>
          <w:rFonts w:ascii="Times New Roman" w:eastAsia="Times New Roman" w:hAnsi="Times New Roman" w:cs="Times New Roman"/>
          <w:i/>
          <w:iCs/>
          <w:sz w:val="20"/>
          <w:szCs w:val="20"/>
        </w:rPr>
        <w:t xml:space="preserve">CCG-AWP@EPA.GOV. </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[51 FR 2701, Jan. 21, 1986, as amended at 63 FR 24444, May 4, 1998; 65 FR 61752, Oct. 17, 2000; 73 FR 78209, Dec. 22, 2008]</w:t>
      </w:r>
    </w:p>
    <w:p w:rsidR="00997982" w:rsidRPr="00B24E0C" w:rsidRDefault="00997982" w:rsidP="00997982">
      <w:pPr>
        <w:spacing w:after="120" w:line="240" w:lineRule="auto"/>
        <w:outlineLvl w:val="4"/>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60.19   General notification and reporting requirements.</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(a)</w:t>
      </w:r>
      <w:r w:rsidRPr="00B24E0C">
        <w:rPr>
          <w:rFonts w:ascii="Times New Roman" w:eastAsia="Times New Roman" w:hAnsi="Times New Roman" w:cs="Times New Roman"/>
          <w:sz w:val="20"/>
          <w:szCs w:val="20"/>
        </w:rPr>
        <w:tab/>
        <w:t>For the purposes of this part, time periods specified in days shall be measured in calendar days, even if the word “calendar” is absent, unless otherwise specified in an applicable requirement.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(b)</w:t>
      </w:r>
      <w:r w:rsidRPr="00B24E0C">
        <w:rPr>
          <w:rFonts w:ascii="Times New Roman" w:eastAsia="Times New Roman" w:hAnsi="Times New Roman" w:cs="Times New Roman"/>
          <w:sz w:val="20"/>
          <w:szCs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(c)</w:t>
      </w:r>
      <w:r w:rsidRPr="00B24E0C">
        <w:rPr>
          <w:rFonts w:ascii="Times New Roman" w:eastAsia="Times New Roman" w:hAnsi="Times New Roman" w:cs="Times New Roman"/>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(d)</w:t>
      </w:r>
      <w:r w:rsidRPr="00B24E0C">
        <w:rPr>
          <w:rFonts w:ascii="Times New Roman" w:eastAsia="Times New Roman" w:hAnsi="Times New Roman" w:cs="Times New Roman"/>
          <w:sz w:val="20"/>
          <w:szCs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B24E0C">
        <w:rPr>
          <w:rFonts w:ascii="Times New Roman" w:eastAsia="Times New Roman" w:hAnsi="Times New Roman" w:cs="Times New Roman"/>
          <w:sz w:val="20"/>
          <w:szCs w:val="20"/>
        </w:rPr>
        <w:t>ies</w:t>
      </w:r>
      <w:proofErr w:type="spellEnd"/>
      <w:r w:rsidRPr="00B24E0C">
        <w:rPr>
          <w:rFonts w:ascii="Times New Roman" w:eastAsia="Times New Roman" w:hAnsi="Times New Roman" w:cs="Times New Roman"/>
          <w:sz w:val="20"/>
          <w:szCs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(e)</w:t>
      </w:r>
      <w:r w:rsidRPr="00B24E0C">
        <w:rPr>
          <w:rFonts w:ascii="Times New Roman" w:eastAsia="Times New Roman" w:hAnsi="Times New Roman" w:cs="Times New Roman"/>
          <w:sz w:val="20"/>
          <w:szCs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(f)</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w:t>
      </w:r>
      <w:proofErr w:type="spellStart"/>
      <w:r w:rsidRPr="00B24E0C">
        <w:rPr>
          <w:rFonts w:ascii="Times New Roman" w:eastAsia="Times New Roman" w:hAnsi="Times New Roman" w:cs="Times New Roman"/>
          <w:sz w:val="20"/>
          <w:szCs w:val="20"/>
        </w:rPr>
        <w:t>i</w:t>
      </w:r>
      <w:proofErr w:type="spellEnd"/>
      <w:r w:rsidRPr="00B24E0C">
        <w:rPr>
          <w:rFonts w:ascii="Times New Roman" w:eastAsia="Times New Roman" w:hAnsi="Times New Roman" w:cs="Times New Roman"/>
          <w:sz w:val="20"/>
          <w:szCs w:val="20"/>
        </w:rPr>
        <w:t>)</w:t>
      </w:r>
      <w:r w:rsidRPr="00B24E0C">
        <w:rPr>
          <w:rFonts w:ascii="Times New Roman" w:eastAsia="Times New Roman" w:hAnsi="Times New Roman" w:cs="Times New Roman"/>
          <w:sz w:val="20"/>
          <w:szCs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(ii)</w:t>
      </w:r>
      <w:r w:rsidRPr="00B24E0C">
        <w:rPr>
          <w:rFonts w:ascii="Times New Roman" w:eastAsia="Times New Roman" w:hAnsi="Times New Roman" w:cs="Times New Roman"/>
          <w:sz w:val="20"/>
          <w:szCs w:val="20"/>
        </w:rPr>
        <w:tab/>
        <w:t>An owner or operator shall request the adjustment provided for in paragraphs (f)(2) and (f)(3) of this section each time he or she wishes to change an applicable time period or postmark deadline specified in this part.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(2)</w:t>
      </w:r>
      <w:r w:rsidRPr="00B24E0C">
        <w:rPr>
          <w:rFonts w:ascii="Times New Roman" w:eastAsia="Times New Roman" w:hAnsi="Times New Roman" w:cs="Times New Roman"/>
          <w:sz w:val="20"/>
          <w:szCs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(3)</w:t>
      </w:r>
      <w:r w:rsidRPr="00B24E0C">
        <w:rPr>
          <w:rFonts w:ascii="Times New Roman" w:eastAsia="Times New Roman" w:hAnsi="Times New Roman" w:cs="Times New Roman"/>
          <w:sz w:val="20"/>
          <w:szCs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(4)</w:t>
      </w:r>
      <w:r w:rsidRPr="00B24E0C">
        <w:rPr>
          <w:rFonts w:ascii="Times New Roman" w:eastAsia="Times New Roman" w:hAnsi="Times New Roman" w:cs="Times New Roman"/>
          <w:sz w:val="20"/>
          <w:szCs w:val="20"/>
        </w:rPr>
        <w:tab/>
        <w:t>If the Administrator is unable to meet a specified deadline, he or she will notify the owner or operator of any significant delay and inform the owner or operator of the amended schedule.</w:t>
      </w:r>
    </w:p>
    <w:p w:rsidR="00997982" w:rsidRPr="00B24E0C" w:rsidRDefault="00997982" w:rsidP="00997982">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[59 FR 12428, Mar. 16, 1994, as amended at 64 FR 7463, Feb. 12, 1998]</w:t>
      </w:r>
    </w:p>
    <w:p w:rsidR="00997982" w:rsidRPr="00B24E0C" w:rsidRDefault="00997982" w:rsidP="00997982">
      <w:pPr>
        <w:spacing w:after="12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lastRenderedPageBreak/>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6"/>
        <w:gridCol w:w="4248"/>
      </w:tblGrid>
      <w:tr w:rsidR="00997982" w:rsidRPr="00B24E0C" w:rsidTr="00902F7D">
        <w:tc>
          <w:tcPr>
            <w:tcW w:w="0" w:type="auto"/>
            <w:tcBorders>
              <w:top w:val="outset" w:sz="6" w:space="0" w:color="auto"/>
              <w:left w:val="single" w:sz="6" w:space="0" w:color="000000"/>
              <w:bottom w:val="single" w:sz="6" w:space="0" w:color="000000"/>
              <w:right w:val="single" w:sz="6" w:space="0" w:color="000000"/>
            </w:tcBorders>
            <w:vAlign w:val="bottom"/>
            <w:hideMark/>
          </w:tcPr>
          <w:p w:rsidR="00997982" w:rsidRPr="00B24E0C" w:rsidRDefault="00997982" w:rsidP="00997982">
            <w:pPr>
              <w:spacing w:after="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 xml:space="preserve">Monitoring frequency per </w:t>
            </w:r>
            <w:proofErr w:type="spellStart"/>
            <w:r w:rsidRPr="00B24E0C">
              <w:rPr>
                <w:rFonts w:ascii="Times New Roman" w:eastAsia="Times New Roman" w:hAnsi="Times New Roman" w:cs="Times New Roman"/>
                <w:b/>
                <w:bCs/>
                <w:sz w:val="20"/>
                <w:szCs w:val="20"/>
              </w:rPr>
              <w:t>subpart</w:t>
            </w:r>
            <w:r w:rsidRPr="00B24E0C">
              <w:rPr>
                <w:rFonts w:ascii="Times New Roman" w:eastAsia="Times New Roman" w:hAnsi="Times New Roman" w:cs="Times New Roman"/>
                <w:b/>
                <w:bCs/>
                <w:sz w:val="20"/>
                <w:szCs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997982" w:rsidRPr="00B24E0C" w:rsidRDefault="00997982" w:rsidP="00997982">
            <w:pPr>
              <w:spacing w:after="0" w:line="240" w:lineRule="auto"/>
              <w:jc w:val="center"/>
              <w:rPr>
                <w:rFonts w:ascii="Times New Roman" w:eastAsia="Times New Roman" w:hAnsi="Times New Roman" w:cs="Times New Roman"/>
                <w:b/>
                <w:bCs/>
                <w:sz w:val="20"/>
                <w:szCs w:val="20"/>
              </w:rPr>
            </w:pPr>
            <w:r w:rsidRPr="00B24E0C">
              <w:rPr>
                <w:rFonts w:ascii="Times New Roman" w:eastAsia="Times New Roman" w:hAnsi="Times New Roman" w:cs="Times New Roman"/>
                <w:b/>
                <w:bCs/>
                <w:sz w:val="20"/>
                <w:szCs w:val="20"/>
              </w:rPr>
              <w:t>Detection sensitivity level</w:t>
            </w: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60</w:t>
            </w:r>
          </w:p>
        </w:tc>
      </w:tr>
      <w:tr w:rsidR="00997982" w:rsidRPr="00B24E0C" w:rsidTr="00902F7D">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85</w:t>
            </w:r>
          </w:p>
        </w:tc>
      </w:tr>
      <w:tr w:rsidR="00997982" w:rsidRPr="00B24E0C" w:rsidTr="00902F7D">
        <w:tc>
          <w:tcPr>
            <w:tcW w:w="0" w:type="auto"/>
            <w:tcBorders>
              <w:top w:val="single" w:sz="6" w:space="0" w:color="000000"/>
              <w:left w:val="single" w:sz="6" w:space="0" w:color="000000"/>
              <w:bottom w:val="outset" w:sz="6" w:space="0" w:color="auto"/>
              <w:right w:val="single" w:sz="6" w:space="0" w:color="000000"/>
            </w:tcBorders>
            <w:hideMark/>
          </w:tcPr>
          <w:p w:rsidR="00997982" w:rsidRPr="00B24E0C" w:rsidRDefault="00997982" w:rsidP="00997982">
            <w:pPr>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997982" w:rsidRPr="00B24E0C" w:rsidRDefault="00997982" w:rsidP="00997982">
            <w:pPr>
              <w:spacing w:after="0" w:line="240" w:lineRule="auto"/>
              <w:jc w:val="right"/>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100</w:t>
            </w:r>
          </w:p>
        </w:tc>
      </w:tr>
    </w:tbl>
    <w:p w:rsidR="00997982" w:rsidRPr="00B24E0C" w:rsidRDefault="00997982" w:rsidP="00997982">
      <w:pPr>
        <w:spacing w:before="120" w:after="120" w:line="240" w:lineRule="auto"/>
        <w:rPr>
          <w:rFonts w:ascii="Times New Roman" w:eastAsia="Times New Roman" w:hAnsi="Times New Roman" w:cs="Times New Roman"/>
          <w:sz w:val="20"/>
          <w:szCs w:val="20"/>
        </w:rPr>
      </w:pPr>
      <w:proofErr w:type="spellStart"/>
      <w:proofErr w:type="gramStart"/>
      <w:r w:rsidRPr="00B24E0C">
        <w:rPr>
          <w:rFonts w:ascii="Times New Roman" w:eastAsia="Times New Roman" w:hAnsi="Times New Roman" w:cs="Times New Roman"/>
          <w:sz w:val="20"/>
          <w:szCs w:val="20"/>
          <w:vertAlign w:val="superscript"/>
        </w:rPr>
        <w:t>a</w:t>
      </w:r>
      <w:r w:rsidRPr="00B24E0C">
        <w:rPr>
          <w:rFonts w:ascii="Times New Roman" w:eastAsia="Times New Roman" w:hAnsi="Times New Roman" w:cs="Times New Roman"/>
          <w:sz w:val="20"/>
          <w:szCs w:val="20"/>
        </w:rPr>
        <w:t>When</w:t>
      </w:r>
      <w:proofErr w:type="spellEnd"/>
      <w:proofErr w:type="gramEnd"/>
      <w:r w:rsidRPr="00B24E0C">
        <w:rPr>
          <w:rFonts w:ascii="Times New Roman" w:eastAsia="Times New Roman" w:hAnsi="Times New Roman" w:cs="Times New Roman"/>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97982" w:rsidRDefault="00997982" w:rsidP="00997982">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[73 FR 78211, Dec. 22, 2008]</w:t>
      </w:r>
    </w:p>
    <w:p w:rsidR="00192606" w:rsidRDefault="00192606" w:rsidP="00997982">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p>
    <w:p w:rsidR="00192606" w:rsidRDefault="00192606" w:rsidP="00997982">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p>
    <w:p w:rsidR="004C5E35" w:rsidRDefault="003D29A7" w:rsidP="00192606">
      <w:pPr>
        <w:tabs>
          <w:tab w:val="left" w:pos="360"/>
          <w:tab w:val="left" w:pos="720"/>
          <w:tab w:val="left" w:pos="1080"/>
          <w:tab w:val="left" w:pos="1440"/>
          <w:tab w:val="right" w:leader="dot" w:pos="10080"/>
        </w:tabs>
        <w:spacing w:after="0" w:line="240" w:lineRule="auto"/>
        <w:rPr>
          <w:rFonts w:ascii="Times New Roman" w:hAnsi="Times New Roman" w:cs="Times New Roman"/>
          <w:color w:val="0000FF"/>
          <w:sz w:val="20"/>
          <w:szCs w:val="20"/>
          <w:u w:val="single"/>
        </w:rPr>
        <w:sectPr w:rsidR="004C5E35" w:rsidSect="004D497B">
          <w:headerReference w:type="even" r:id="rId19"/>
          <w:headerReference w:type="default" r:id="rId20"/>
          <w:footerReference w:type="default" r:id="rId21"/>
          <w:headerReference w:type="first" r:id="rId22"/>
          <w:pgSz w:w="12240" w:h="15840"/>
          <w:pgMar w:top="1126" w:right="1080" w:bottom="720" w:left="1080" w:header="720" w:footer="432" w:gutter="0"/>
          <w:cols w:space="720"/>
          <w:docGrid w:linePitch="360"/>
        </w:sectPr>
      </w:pPr>
      <w:r w:rsidRPr="008C5B43">
        <w:rPr>
          <w:rFonts w:ascii="Times New Roman" w:hAnsi="Times New Roman" w:cs="Times New Roman"/>
          <w:color w:val="000000"/>
          <w:sz w:val="20"/>
          <w:szCs w:val="20"/>
        </w:rPr>
        <w:t>The</w:t>
      </w:r>
      <w:r w:rsidRPr="008C5B43">
        <w:rPr>
          <w:rFonts w:ascii="Times New Roman" w:hAnsi="Times New Roman"/>
          <w:color w:val="000000"/>
          <w:sz w:val="20"/>
          <w:szCs w:val="20"/>
        </w:rPr>
        <w:t xml:space="preserve"> latest</w:t>
      </w:r>
      <w:r w:rsidRPr="008C5B43">
        <w:rPr>
          <w:rFonts w:ascii="Times New Roman" w:hAnsi="Times New Roman" w:cs="Times New Roman"/>
          <w:color w:val="000000"/>
          <w:sz w:val="20"/>
          <w:szCs w:val="20"/>
        </w:rPr>
        <w:t xml:space="preserve"> </w:t>
      </w:r>
      <w:r w:rsidRPr="008C5B43">
        <w:rPr>
          <w:rFonts w:ascii="Times New Roman" w:hAnsi="Times New Roman"/>
          <w:color w:val="000000"/>
          <w:sz w:val="20"/>
          <w:szCs w:val="20"/>
        </w:rPr>
        <w:t xml:space="preserve">(most current) versions of these </w:t>
      </w:r>
      <w:r w:rsidRPr="008C5B43">
        <w:rPr>
          <w:rFonts w:ascii="Times New Roman" w:hAnsi="Times New Roman" w:cs="Times New Roman"/>
          <w:color w:val="000000"/>
          <w:sz w:val="20"/>
          <w:szCs w:val="20"/>
        </w:rPr>
        <w:t xml:space="preserve">federal regulations are available in their entirety at the following </w:t>
      </w:r>
      <w:r w:rsidR="004D497B" w:rsidRPr="008C5B43">
        <w:rPr>
          <w:rFonts w:ascii="Times New Roman" w:hAnsi="Times New Roman"/>
          <w:color w:val="000000"/>
          <w:sz w:val="20"/>
          <w:szCs w:val="20"/>
        </w:rPr>
        <w:t>World Wide Web</w:t>
      </w:r>
      <w:r w:rsidRPr="008C5B43">
        <w:rPr>
          <w:rFonts w:ascii="Times New Roman" w:hAnsi="Times New Roman"/>
          <w:color w:val="000000"/>
          <w:sz w:val="20"/>
          <w:szCs w:val="20"/>
        </w:rPr>
        <w:t xml:space="preserve"> site </w:t>
      </w:r>
      <w:r w:rsidRPr="008C5B43">
        <w:rPr>
          <w:rFonts w:ascii="Times New Roman" w:hAnsi="Times New Roman" w:cs="Times New Roman"/>
          <w:color w:val="000000"/>
          <w:sz w:val="20"/>
          <w:szCs w:val="20"/>
        </w:rPr>
        <w:t>link:</w:t>
      </w:r>
      <w:r w:rsidRPr="008C5B43">
        <w:rPr>
          <w:rFonts w:ascii="Times New Roman" w:hAnsi="Times New Roman"/>
          <w:color w:val="000000"/>
          <w:sz w:val="20"/>
          <w:szCs w:val="20"/>
        </w:rPr>
        <w:t xml:space="preserve">  </w:t>
      </w:r>
      <w:hyperlink r:id="rId23" w:history="1">
        <w:r w:rsidR="00192606" w:rsidRPr="008C5B43">
          <w:rPr>
            <w:rFonts w:ascii="Times New Roman" w:hAnsi="Times New Roman" w:cs="Times New Roman"/>
            <w:color w:val="0000FF"/>
            <w:sz w:val="20"/>
            <w:szCs w:val="20"/>
            <w:u w:val="single"/>
          </w:rPr>
          <w:t>NSPS 40 CFR 60, Subpart A</w:t>
        </w:r>
      </w:hyperlink>
    </w:p>
    <w:tbl>
      <w:tblPr>
        <w:tblW w:w="10080" w:type="dxa"/>
        <w:tblInd w:w="108" w:type="dxa"/>
        <w:tblLayout w:type="fixed"/>
        <w:tblLook w:val="0000" w:firstRow="0" w:lastRow="0" w:firstColumn="0" w:lastColumn="0" w:noHBand="0" w:noVBand="0"/>
      </w:tblPr>
      <w:tblGrid>
        <w:gridCol w:w="1710"/>
        <w:gridCol w:w="8370"/>
      </w:tblGrid>
      <w:tr w:rsidR="000B7EA6" w:rsidRPr="000B7EA6" w:rsidTr="00887067">
        <w:tc>
          <w:tcPr>
            <w:tcW w:w="1710" w:type="dxa"/>
            <w:tcBorders>
              <w:top w:val="single" w:sz="4" w:space="0" w:color="auto"/>
              <w:left w:val="single" w:sz="4" w:space="0" w:color="auto"/>
              <w:bottom w:val="single" w:sz="4" w:space="0" w:color="auto"/>
              <w:right w:val="single" w:sz="4" w:space="0" w:color="auto"/>
            </w:tcBorders>
          </w:tcPr>
          <w:p w:rsidR="000B7EA6" w:rsidRPr="000B7EA6" w:rsidRDefault="000B7EA6" w:rsidP="000B7EA6">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b/>
                <w:sz w:val="20"/>
                <w:szCs w:val="20"/>
              </w:rPr>
            </w:pPr>
            <w:r w:rsidRPr="000B7EA6">
              <w:rPr>
                <w:rFonts w:ascii="Times New Roman" w:eastAsia="Times New Roman" w:hAnsi="Times New Roman" w:cs="Times New Roman"/>
                <w:b/>
                <w:sz w:val="20"/>
                <w:szCs w:val="20"/>
              </w:rPr>
              <w:lastRenderedPageBreak/>
              <w:br w:type="page"/>
            </w:r>
            <w:r w:rsidRPr="000B7EA6">
              <w:rPr>
                <w:rFonts w:ascii="Times New Roman" w:eastAsia="Times New Roman" w:hAnsi="Times New Roman" w:cs="Times New Roman"/>
                <w:b/>
                <w:sz w:val="20"/>
                <w:szCs w:val="20"/>
              </w:rPr>
              <w:br w:type="page"/>
              <w:t>E.U. ID No.</w:t>
            </w:r>
          </w:p>
        </w:tc>
        <w:tc>
          <w:tcPr>
            <w:tcW w:w="8370" w:type="dxa"/>
            <w:tcBorders>
              <w:top w:val="single" w:sz="4" w:space="0" w:color="auto"/>
              <w:left w:val="single" w:sz="4" w:space="0" w:color="auto"/>
              <w:bottom w:val="single" w:sz="4" w:space="0" w:color="auto"/>
              <w:right w:val="single" w:sz="4" w:space="0" w:color="auto"/>
            </w:tcBorders>
          </w:tcPr>
          <w:p w:rsidR="000B7EA6" w:rsidRPr="000B7EA6" w:rsidRDefault="000B7EA6" w:rsidP="000B7EA6">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b/>
                <w:sz w:val="20"/>
                <w:szCs w:val="20"/>
              </w:rPr>
            </w:pPr>
            <w:r w:rsidRPr="000B7EA6">
              <w:rPr>
                <w:rFonts w:ascii="Times New Roman" w:eastAsia="Times New Roman" w:hAnsi="Times New Roman" w:cs="Times New Roman"/>
                <w:b/>
                <w:sz w:val="20"/>
                <w:szCs w:val="20"/>
              </w:rPr>
              <w:t>Brief Description</w:t>
            </w:r>
          </w:p>
        </w:tc>
      </w:tr>
      <w:tr w:rsidR="000B7EA6" w:rsidRPr="000B7EA6" w:rsidTr="00887067">
        <w:tc>
          <w:tcPr>
            <w:tcW w:w="1710" w:type="dxa"/>
            <w:tcBorders>
              <w:top w:val="single" w:sz="4" w:space="0" w:color="auto"/>
              <w:left w:val="single" w:sz="4" w:space="0" w:color="auto"/>
              <w:bottom w:val="single" w:sz="4" w:space="0" w:color="auto"/>
              <w:right w:val="single" w:sz="4" w:space="0" w:color="auto"/>
            </w:tcBorders>
            <w:vAlign w:val="center"/>
          </w:tcPr>
          <w:p w:rsidR="000B7EA6" w:rsidRPr="000B7EA6" w:rsidRDefault="000B7EA6" w:rsidP="000B7EA6">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r w:rsidRPr="000B7EA6">
              <w:rPr>
                <w:rFonts w:ascii="Times New Roman" w:eastAsia="Times New Roman" w:hAnsi="Times New Roman" w:cs="Times New Roman"/>
                <w:sz w:val="20"/>
                <w:szCs w:val="20"/>
              </w:rPr>
              <w:t>001</w:t>
            </w:r>
          </w:p>
        </w:tc>
        <w:tc>
          <w:tcPr>
            <w:tcW w:w="8370" w:type="dxa"/>
            <w:tcBorders>
              <w:top w:val="single" w:sz="4" w:space="0" w:color="auto"/>
              <w:left w:val="single" w:sz="4" w:space="0" w:color="auto"/>
              <w:bottom w:val="single" w:sz="4" w:space="0" w:color="auto"/>
              <w:right w:val="single" w:sz="4" w:space="0" w:color="auto"/>
            </w:tcBorders>
          </w:tcPr>
          <w:p w:rsidR="000B7EA6" w:rsidRPr="000B7EA6" w:rsidRDefault="000B7EA6" w:rsidP="000B7EA6">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r w:rsidRPr="000B7EA6">
              <w:rPr>
                <w:rFonts w:ascii="Times New Roman" w:eastAsia="Times New Roman" w:hAnsi="Times New Roman" w:cs="Times New Roman"/>
                <w:sz w:val="20"/>
                <w:szCs w:val="20"/>
              </w:rPr>
              <w:t xml:space="preserve">MSW Class I Landfill with Gas Extraction - </w:t>
            </w:r>
            <w:r w:rsidR="00EE0464">
              <w:rPr>
                <w:rFonts w:ascii="Times New Roman" w:eastAsia="Times New Roman" w:hAnsi="Times New Roman" w:cs="Times New Roman"/>
                <w:sz w:val="20"/>
                <w:szCs w:val="20"/>
              </w:rPr>
              <w:t>Cells 1-23</w:t>
            </w:r>
          </w:p>
        </w:tc>
      </w:tr>
      <w:tr w:rsidR="00C6037A" w:rsidRPr="00992DB6" w:rsidTr="00C6037A">
        <w:tc>
          <w:tcPr>
            <w:tcW w:w="1710" w:type="dxa"/>
            <w:tcBorders>
              <w:top w:val="single" w:sz="4" w:space="0" w:color="auto"/>
              <w:left w:val="single" w:sz="4" w:space="0" w:color="auto"/>
              <w:bottom w:val="single" w:sz="4" w:space="0" w:color="auto"/>
              <w:right w:val="single" w:sz="4" w:space="0" w:color="auto"/>
            </w:tcBorders>
            <w:vAlign w:val="center"/>
          </w:tcPr>
          <w:p w:rsidR="00C6037A" w:rsidRPr="00C6037A" w:rsidRDefault="00C6037A" w:rsidP="00C6037A">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r w:rsidRPr="00C6037A">
              <w:rPr>
                <w:rFonts w:ascii="Times New Roman" w:eastAsia="Times New Roman" w:hAnsi="Times New Roman" w:cs="Times New Roman"/>
                <w:sz w:val="20"/>
                <w:szCs w:val="20"/>
              </w:rPr>
              <w:t>002</w:t>
            </w:r>
          </w:p>
        </w:tc>
        <w:tc>
          <w:tcPr>
            <w:tcW w:w="8370" w:type="dxa"/>
            <w:tcBorders>
              <w:top w:val="single" w:sz="4" w:space="0" w:color="auto"/>
              <w:left w:val="single" w:sz="4" w:space="0" w:color="auto"/>
              <w:bottom w:val="single" w:sz="4" w:space="0" w:color="auto"/>
              <w:right w:val="single" w:sz="4" w:space="0" w:color="auto"/>
            </w:tcBorders>
          </w:tcPr>
          <w:p w:rsidR="00C6037A" w:rsidRPr="00C6037A" w:rsidRDefault="00C6037A" w:rsidP="00C6037A">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sz w:val="20"/>
                <w:szCs w:val="20"/>
              </w:rPr>
            </w:pPr>
            <w:r w:rsidRPr="00C6037A">
              <w:rPr>
                <w:rFonts w:ascii="Times New Roman" w:eastAsia="Times New Roman" w:hAnsi="Times New Roman" w:cs="Times New Roman"/>
                <w:sz w:val="20"/>
                <w:szCs w:val="20"/>
              </w:rPr>
              <w:t>existing Open Candlestick Utility Flare, Flare #1</w:t>
            </w:r>
          </w:p>
        </w:tc>
      </w:tr>
    </w:tbl>
    <w:p w:rsidR="000B7EA6" w:rsidRPr="000B7EA6" w:rsidRDefault="000B7EA6" w:rsidP="000B7EA6">
      <w:pPr>
        <w:tabs>
          <w:tab w:val="left" w:pos="360"/>
          <w:tab w:val="left" w:pos="720"/>
          <w:tab w:val="left" w:pos="1080"/>
          <w:tab w:val="left" w:pos="1440"/>
          <w:tab w:val="right" w:leader="dot" w:pos="10080"/>
        </w:tabs>
        <w:spacing w:after="0" w:line="240" w:lineRule="auto"/>
        <w:rPr>
          <w:rFonts w:ascii="Times New Roman" w:eastAsia="Times New Roman" w:hAnsi="Times New Roman" w:cs="Times New Roman"/>
          <w:b/>
          <w:bCs/>
          <w:sz w:val="20"/>
          <w:szCs w:val="20"/>
        </w:rPr>
      </w:pPr>
    </w:p>
    <w:p w:rsidR="00244427" w:rsidRPr="00244427" w:rsidRDefault="00244427" w:rsidP="00244427">
      <w:pPr>
        <w:spacing w:after="120" w:line="240" w:lineRule="auto"/>
        <w:outlineLvl w:val="4"/>
        <w:rPr>
          <w:rFonts w:ascii="Times New Roman" w:eastAsia="Times New Roman" w:hAnsi="Times New Roman" w:cs="Times New Roman"/>
          <w:b/>
          <w:bCs/>
          <w:sz w:val="20"/>
          <w:szCs w:val="20"/>
        </w:rPr>
      </w:pPr>
      <w:r w:rsidRPr="00244427">
        <w:rPr>
          <w:rFonts w:ascii="Times New Roman" w:eastAsia="Times New Roman" w:hAnsi="Times New Roman" w:cs="Times New Roman"/>
          <w:b/>
          <w:bCs/>
          <w:sz w:val="20"/>
          <w:szCs w:val="20"/>
        </w:rPr>
        <w:t>Federal Regulations Adopted by Reference</w:t>
      </w:r>
    </w:p>
    <w:p w:rsidR="00244427" w:rsidRPr="00244427" w:rsidRDefault="00244427" w:rsidP="00244427">
      <w:pPr>
        <w:spacing w:after="120" w:line="240" w:lineRule="auto"/>
        <w:outlineLvl w:val="4"/>
        <w:rPr>
          <w:rFonts w:ascii="Times New Roman" w:eastAsia="Times New Roman" w:hAnsi="Times New Roman" w:cs="Times New Roman"/>
          <w:bCs/>
          <w:sz w:val="20"/>
          <w:szCs w:val="20"/>
        </w:rPr>
      </w:pPr>
      <w:r w:rsidRPr="00244427">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244427" w:rsidRPr="00244427" w:rsidRDefault="00244427" w:rsidP="00244427">
      <w:pPr>
        <w:spacing w:after="120" w:line="240" w:lineRule="auto"/>
        <w:ind w:left="360"/>
        <w:outlineLvl w:val="4"/>
        <w:rPr>
          <w:rFonts w:ascii="Times New Roman" w:eastAsia="Times New Roman" w:hAnsi="Times New Roman" w:cs="Times New Roman"/>
          <w:bCs/>
          <w:i/>
          <w:sz w:val="20"/>
          <w:szCs w:val="20"/>
        </w:rPr>
      </w:pPr>
      <w:r w:rsidRPr="00244427">
        <w:rPr>
          <w:rFonts w:ascii="Times New Roman" w:eastAsia="Times New Roman" w:hAnsi="Times New Roman" w:cs="Times New Roman"/>
          <w:bCs/>
          <w:i/>
          <w:sz w:val="20"/>
          <w:szCs w:val="20"/>
        </w:rPr>
        <w:t>Federal Revision Date:  February 24, 1999</w:t>
      </w:r>
    </w:p>
    <w:p w:rsidR="00244427" w:rsidRPr="00244427" w:rsidRDefault="00244427" w:rsidP="00244427">
      <w:pPr>
        <w:spacing w:after="120" w:line="240" w:lineRule="auto"/>
        <w:ind w:left="360"/>
        <w:outlineLvl w:val="4"/>
        <w:rPr>
          <w:rFonts w:ascii="Times New Roman" w:eastAsia="Times New Roman" w:hAnsi="Times New Roman" w:cs="Times New Roman"/>
          <w:bCs/>
          <w:i/>
          <w:sz w:val="20"/>
          <w:szCs w:val="20"/>
        </w:rPr>
      </w:pPr>
      <w:r w:rsidRPr="00244427">
        <w:rPr>
          <w:rFonts w:ascii="Times New Roman" w:eastAsia="Times New Roman" w:hAnsi="Times New Roman" w:cs="Times New Roman"/>
          <w:bCs/>
          <w:i/>
          <w:sz w:val="20"/>
          <w:szCs w:val="20"/>
        </w:rPr>
        <w:t>Rule Effective Date:  July 1, 1999</w:t>
      </w:r>
    </w:p>
    <w:p w:rsidR="00244427" w:rsidRPr="00244427" w:rsidRDefault="00244427" w:rsidP="00244427">
      <w:pPr>
        <w:spacing w:after="120" w:line="240" w:lineRule="auto"/>
        <w:ind w:left="360"/>
        <w:outlineLvl w:val="4"/>
        <w:rPr>
          <w:rFonts w:ascii="Times New Roman" w:eastAsia="Times New Roman" w:hAnsi="Times New Roman" w:cs="Times New Roman"/>
          <w:bCs/>
          <w:i/>
          <w:sz w:val="20"/>
          <w:szCs w:val="20"/>
        </w:rPr>
      </w:pPr>
      <w:r w:rsidRPr="00244427">
        <w:rPr>
          <w:rFonts w:ascii="Times New Roman" w:eastAsia="Times New Roman" w:hAnsi="Times New Roman" w:cs="Times New Roman"/>
          <w:bCs/>
          <w:i/>
          <w:sz w:val="20"/>
          <w:szCs w:val="20"/>
          <w:shd w:val="clear" w:color="auto" w:fill="FFFFFF"/>
        </w:rPr>
        <w:t>Standardized Conditions Revision Date:</w:t>
      </w:r>
      <w:r w:rsidRPr="00244427">
        <w:rPr>
          <w:rFonts w:ascii="Times New Roman" w:eastAsia="Times New Roman" w:hAnsi="Times New Roman" w:cs="Times New Roman"/>
          <w:bCs/>
          <w:i/>
          <w:sz w:val="20"/>
          <w:szCs w:val="20"/>
        </w:rPr>
        <w:t xml:space="preserve">  August 6, 2009</w:t>
      </w:r>
    </w:p>
    <w:p w:rsidR="00244427" w:rsidRPr="00244427" w:rsidRDefault="00244427" w:rsidP="00244427">
      <w:pPr>
        <w:spacing w:after="120" w:line="240" w:lineRule="auto"/>
        <w:outlineLvl w:val="4"/>
        <w:rPr>
          <w:rFonts w:ascii="Times New Roman" w:eastAsia="Times New Roman" w:hAnsi="Times New Roman" w:cs="Times New Roman"/>
          <w:b/>
          <w:bCs/>
          <w:sz w:val="20"/>
          <w:szCs w:val="20"/>
        </w:rPr>
      </w:pPr>
      <w:r w:rsidRPr="00244427">
        <w:rPr>
          <w:rFonts w:ascii="Times New Roman" w:eastAsia="Times New Roman" w:hAnsi="Times New Roman" w:cs="Times New Roman"/>
          <w:b/>
          <w:bCs/>
          <w:sz w:val="20"/>
          <w:szCs w:val="20"/>
        </w:rPr>
        <w:t xml:space="preserve">40 CFR Part 60, Subpart </w:t>
      </w:r>
      <w:r w:rsidRPr="00244427">
        <w:rPr>
          <w:rFonts w:ascii="Times New Roman" w:eastAsia="Times New Roman" w:hAnsi="Times New Roman" w:cs="Arial"/>
          <w:b/>
          <w:bCs/>
          <w:sz w:val="20"/>
          <w:szCs w:val="20"/>
        </w:rPr>
        <w:t>WWW</w:t>
      </w:r>
      <w:r w:rsidRPr="00244427">
        <w:rPr>
          <w:rFonts w:ascii="Times New Roman" w:eastAsia="Times New Roman" w:hAnsi="Times New Roman" w:cs="Times New Roman"/>
          <w:b/>
          <w:bCs/>
          <w:sz w:val="20"/>
          <w:szCs w:val="20"/>
        </w:rPr>
        <w:t xml:space="preserve"> - </w:t>
      </w:r>
      <w:r w:rsidRPr="00244427">
        <w:rPr>
          <w:rFonts w:ascii="Times New Roman" w:eastAsia="Times New Roman" w:hAnsi="Times New Roman" w:cs="Arial"/>
          <w:b/>
          <w:bCs/>
          <w:sz w:val="20"/>
          <w:szCs w:val="20"/>
        </w:rPr>
        <w:t>Standards of Performance for Municipal Solid Waste Landfills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b/>
          <w:bCs/>
          <w:sz w:val="20"/>
          <w:szCs w:val="20"/>
        </w:rPr>
        <w:t>Source:</w:t>
      </w:r>
      <w:r w:rsidRPr="00244427">
        <w:rPr>
          <w:rFonts w:ascii="Times New Roman" w:eastAsia="Times New Roman" w:hAnsi="Times New Roman" w:cs="Arial"/>
          <w:sz w:val="20"/>
          <w:szCs w:val="20"/>
        </w:rPr>
        <w:t xml:space="preserve">   61 FR 9919, Mar. 12, 1996, unless otherwise noted.</w:t>
      </w:r>
    </w:p>
    <w:p w:rsidR="00244427" w:rsidRPr="00244427" w:rsidRDefault="00244427" w:rsidP="00244427">
      <w:pPr>
        <w:tabs>
          <w:tab w:val="left" w:pos="2340"/>
        </w:tabs>
        <w:spacing w:after="0" w:line="240" w:lineRule="auto"/>
        <w:jc w:val="center"/>
        <w:outlineLvl w:val="4"/>
        <w:rPr>
          <w:rFonts w:ascii="Times New Roman Bold" w:eastAsia="Times New Roman" w:hAnsi="Times New Roman Bold" w:cs="Times New Roman"/>
          <w:b/>
          <w:bCs/>
          <w:sz w:val="20"/>
          <w:szCs w:val="20"/>
        </w:rPr>
      </w:pPr>
      <w:r w:rsidRPr="00244427">
        <w:rPr>
          <w:rFonts w:ascii="Times New Roman Bold" w:eastAsia="Times New Roman" w:hAnsi="Times New Roman Bold" w:cs="Times New Roman"/>
          <w:b/>
          <w:bCs/>
          <w:sz w:val="20"/>
          <w:szCs w:val="20"/>
        </w:rPr>
        <w:t>Index</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60.750   Applicability, designation of affected facility, and delegation of authority.</w:t>
      </w:r>
    </w:p>
    <w:p w:rsidR="00244427" w:rsidRPr="00244427" w:rsidRDefault="00244427" w:rsidP="00244427">
      <w:pPr>
        <w:tabs>
          <w:tab w:val="left" w:pos="1440"/>
        </w:tabs>
        <w:spacing w:after="0" w:line="240" w:lineRule="auto"/>
        <w:outlineLvl w:val="4"/>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60.751   Definitions.</w:t>
      </w:r>
    </w:p>
    <w:p w:rsidR="00244427" w:rsidRPr="00244427" w:rsidRDefault="00244427" w:rsidP="00244427">
      <w:pPr>
        <w:tabs>
          <w:tab w:val="left" w:pos="1440"/>
        </w:tabs>
        <w:spacing w:after="0" w:line="240" w:lineRule="auto"/>
        <w:outlineLvl w:val="4"/>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60.752   Standards for air emissions from municipal solid waste landfills.</w:t>
      </w:r>
    </w:p>
    <w:p w:rsidR="00244427" w:rsidRPr="00244427" w:rsidRDefault="00244427" w:rsidP="00244427">
      <w:pPr>
        <w:tabs>
          <w:tab w:val="left" w:pos="1440"/>
        </w:tabs>
        <w:spacing w:after="0" w:line="240" w:lineRule="auto"/>
        <w:outlineLvl w:val="4"/>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60.753   Operational standards for collection and control systems.</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 xml:space="preserve">40 CFR 60.754   Test methods and procedures. </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 xml:space="preserve">40 CFR 60.755   Compliance provisions. </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60.756   Monitoring of operations.</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60.757   Reporting requirements.</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60.758   Recordkeeping requirements.</w:t>
      </w:r>
    </w:p>
    <w:p w:rsidR="00244427" w:rsidRPr="00244427" w:rsidRDefault="00244427" w:rsidP="00244427">
      <w:pPr>
        <w:tabs>
          <w:tab w:val="left" w:pos="1440"/>
          <w:tab w:val="left" w:pos="2340"/>
        </w:tabs>
        <w:spacing w:after="0" w:line="240" w:lineRule="auto"/>
        <w:rPr>
          <w:rFonts w:ascii="Times New Roman" w:eastAsia="Times New Roman" w:hAnsi="Times New Roman" w:cs="Times New Roman"/>
          <w:b/>
          <w:sz w:val="20"/>
          <w:szCs w:val="24"/>
        </w:rPr>
      </w:pPr>
      <w:r w:rsidRPr="00244427">
        <w:rPr>
          <w:rFonts w:ascii="Times New Roman" w:eastAsia="Times New Roman" w:hAnsi="Times New Roman" w:cs="Times New Roman"/>
          <w:b/>
          <w:sz w:val="20"/>
          <w:szCs w:val="24"/>
        </w:rPr>
        <w:t>40 CFR 60.759   Specifications for active collection systems.</w:t>
      </w:r>
    </w:p>
    <w:p w:rsidR="00244427" w:rsidRPr="00244427" w:rsidRDefault="00244427" w:rsidP="00244427">
      <w:pPr>
        <w:tabs>
          <w:tab w:val="left" w:pos="2340"/>
        </w:tabs>
        <w:spacing w:after="120" w:line="240" w:lineRule="auto"/>
        <w:jc w:val="center"/>
        <w:outlineLvl w:val="4"/>
        <w:rPr>
          <w:rFonts w:ascii="Times New Roman Bold" w:eastAsia="Times New Roman" w:hAnsi="Times New Roman Bold" w:cs="Times New Roman"/>
          <w:b/>
          <w:bCs/>
          <w:sz w:val="20"/>
          <w:szCs w:val="20"/>
        </w:rPr>
      </w:pPr>
      <w:r w:rsidRPr="00244427">
        <w:rPr>
          <w:rFonts w:ascii="Times New Roman Bold" w:eastAsia="Times New Roman" w:hAnsi="Times New Roman Bold" w:cs="Times New Roman"/>
          <w:b/>
          <w:bCs/>
          <w:sz w:val="20"/>
          <w:szCs w:val="20"/>
        </w:rPr>
        <w:t>End of Index</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60.750   Applicability, designation of affected facility, and delegation of authority.</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The following authorities shall be retained by the Administrator and not transferred to the State: §60.754(a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5).</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Activities required by or conducted pursuant to a CERCLA, RCRA, or State remedial action are not considered construction, reconstruction, or modification for purposes of this subpart.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32750, June 16, 1998]</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60.751   Definitions.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As used in this subpart, all terms not defined herein shall have the meaning given them in the Act or in subpart A of this part.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Active collection system </w:t>
      </w:r>
      <w:r w:rsidRPr="00244427">
        <w:rPr>
          <w:rFonts w:ascii="Times New Roman" w:eastAsia="Times New Roman" w:hAnsi="Times New Roman" w:cs="Arial"/>
          <w:sz w:val="20"/>
          <w:szCs w:val="18"/>
        </w:rPr>
        <w:t>means a gas collection system that uses gas mover equipment.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Active landfill </w:t>
      </w:r>
      <w:r w:rsidRPr="00244427">
        <w:rPr>
          <w:rFonts w:ascii="Times New Roman" w:eastAsia="Times New Roman" w:hAnsi="Times New Roman" w:cs="Arial"/>
          <w:sz w:val="20"/>
          <w:szCs w:val="18"/>
        </w:rPr>
        <w:t>means a landfill in which solid waste is being placed or a landfill that is planned to accept waste in the future.</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Closed landfill </w:t>
      </w:r>
      <w:r w:rsidRPr="00244427">
        <w:rPr>
          <w:rFonts w:ascii="Times New Roman" w:eastAsia="Times New Roman" w:hAnsi="Times New Roman" w:cs="Arial"/>
          <w:sz w:val="20"/>
          <w:szCs w:val="18"/>
        </w:rPr>
        <w:t>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Closure </w:t>
      </w:r>
      <w:r w:rsidRPr="00244427">
        <w:rPr>
          <w:rFonts w:ascii="Times New Roman" w:eastAsia="Times New Roman" w:hAnsi="Times New Roman" w:cs="Arial"/>
          <w:sz w:val="20"/>
          <w:szCs w:val="18"/>
        </w:rPr>
        <w:t>means that point in time when a landfill becomes a closed landfill.</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Commercial solid waste </w:t>
      </w:r>
      <w:r w:rsidRPr="00244427">
        <w:rPr>
          <w:rFonts w:ascii="Times New Roman" w:eastAsia="Times New Roman" w:hAnsi="Times New Roman" w:cs="Arial"/>
          <w:sz w:val="20"/>
          <w:szCs w:val="18"/>
        </w:rPr>
        <w:t>means all types of solid waste generated by stores, offices, restaurants, warehouses, and other nonmanufacturing activities, excluding residential and industrial wastes.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lastRenderedPageBreak/>
        <w:t xml:space="preserve">Controlled landfill </w:t>
      </w:r>
      <w:r w:rsidRPr="00244427">
        <w:rPr>
          <w:rFonts w:ascii="Times New Roman" w:eastAsia="Times New Roman" w:hAnsi="Times New Roman" w:cs="Arial"/>
          <w:sz w:val="20"/>
          <w:szCs w:val="18"/>
        </w:rPr>
        <w:t>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Design capacity </w:t>
      </w:r>
      <w:r w:rsidRPr="00244427">
        <w:rPr>
          <w:rFonts w:ascii="Times New Roman" w:eastAsia="Times New Roman" w:hAnsi="Times New Roman" w:cs="Arial"/>
          <w:sz w:val="20"/>
          <w:szCs w:val="18"/>
        </w:rPr>
        <w:t>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Disposal facility </w:t>
      </w:r>
      <w:r w:rsidRPr="00244427">
        <w:rPr>
          <w:rFonts w:ascii="Times New Roman" w:eastAsia="Times New Roman" w:hAnsi="Times New Roman" w:cs="Arial"/>
          <w:sz w:val="20"/>
          <w:szCs w:val="18"/>
        </w:rPr>
        <w:t>means all contiguous land and structures, other appurtenances, and improvements on the land used for the disposal of solid waste.</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Emission rate cutoff </w:t>
      </w:r>
      <w:r w:rsidRPr="00244427">
        <w:rPr>
          <w:rFonts w:ascii="Times New Roman" w:eastAsia="Times New Roman" w:hAnsi="Times New Roman" w:cs="Arial"/>
          <w:sz w:val="20"/>
          <w:szCs w:val="18"/>
        </w:rPr>
        <w:t>means the threshold annual emission rate to which a landfill compares its estimated emission rate to determine if control under the regulation is required.</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Enclosed combustor </w:t>
      </w:r>
      <w:r w:rsidRPr="00244427">
        <w:rPr>
          <w:rFonts w:ascii="Times New Roman" w:eastAsia="Times New Roman" w:hAnsi="Times New Roman" w:cs="Arial"/>
          <w:sz w:val="20"/>
          <w:szCs w:val="18"/>
        </w:rPr>
        <w:t>means an enclosed firebox which maintains a relatively constant limited peak temperature generally using a limited supply of combustion air. An enclosed flare is considered an enclosed combustor.</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Flare </w:t>
      </w:r>
      <w:r w:rsidRPr="00244427">
        <w:rPr>
          <w:rFonts w:ascii="Times New Roman" w:eastAsia="Times New Roman" w:hAnsi="Times New Roman" w:cs="Arial"/>
          <w:sz w:val="20"/>
          <w:szCs w:val="18"/>
        </w:rPr>
        <w:t>means an open combustor without enclosure or shroud.</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Gas mover equipment </w:t>
      </w:r>
      <w:r w:rsidRPr="00244427">
        <w:rPr>
          <w:rFonts w:ascii="Times New Roman" w:eastAsia="Times New Roman" w:hAnsi="Times New Roman" w:cs="Arial"/>
          <w:sz w:val="20"/>
          <w:szCs w:val="18"/>
        </w:rPr>
        <w:t xml:space="preserve">means the equipment (i.e., fan, blower, </w:t>
      </w:r>
      <w:proofErr w:type="gramStart"/>
      <w:r w:rsidRPr="00244427">
        <w:rPr>
          <w:rFonts w:ascii="Times New Roman" w:eastAsia="Times New Roman" w:hAnsi="Times New Roman" w:cs="Arial"/>
          <w:sz w:val="20"/>
          <w:szCs w:val="18"/>
        </w:rPr>
        <w:t>compressor</w:t>
      </w:r>
      <w:proofErr w:type="gramEnd"/>
      <w:r w:rsidRPr="00244427">
        <w:rPr>
          <w:rFonts w:ascii="Times New Roman" w:eastAsia="Times New Roman" w:hAnsi="Times New Roman" w:cs="Arial"/>
          <w:sz w:val="20"/>
          <w:szCs w:val="18"/>
        </w:rPr>
        <w:t>) used to transport landfill gas through the header system.</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Household waste </w:t>
      </w:r>
      <w:r w:rsidRPr="00244427">
        <w:rPr>
          <w:rFonts w:ascii="Times New Roman" w:eastAsia="Times New Roman" w:hAnsi="Times New Roman" w:cs="Arial"/>
          <w:sz w:val="20"/>
          <w:szCs w:val="18"/>
        </w:rPr>
        <w:t>means any solid waste (including garbage, trash, and sanitary waste in septic tanks) derived from households (including, but not limited to, single and multiple residences, hotels and motels, bunkhouses, ranger stations, crew quarters, campgrounds, picnic grounds, and day-use recreation areas).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Industrial solid waste </w:t>
      </w:r>
      <w:r w:rsidRPr="00244427">
        <w:rPr>
          <w:rFonts w:ascii="Times New Roman" w:eastAsia="Times New Roman" w:hAnsi="Times New Roman" w:cs="Arial"/>
          <w:sz w:val="20"/>
          <w:szCs w:val="18"/>
        </w:rPr>
        <w:t>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Interior well </w:t>
      </w:r>
      <w:r w:rsidRPr="00244427">
        <w:rPr>
          <w:rFonts w:ascii="Times New Roman" w:eastAsia="Times New Roman" w:hAnsi="Times New Roman" w:cs="Arial"/>
          <w:sz w:val="20"/>
          <w:szCs w:val="18"/>
        </w:rPr>
        <w:t>means any well or similar collection component located inside the perimeter of the landfill waste. A perimeter well located outside the landfilled waste is not an interior well.</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Landfill </w:t>
      </w:r>
      <w:r w:rsidRPr="00244427">
        <w:rPr>
          <w:rFonts w:ascii="Times New Roman" w:eastAsia="Times New Roman" w:hAnsi="Times New Roman" w:cs="Arial"/>
          <w:sz w:val="20"/>
          <w:szCs w:val="18"/>
        </w:rPr>
        <w:t>means an area of land or an excavation in which wastes are placed for permanent disposal, and that is not a land application unit, surface impoundment, injection well, or waste pile as those terms are defined under §257.2 of this title.</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Lateral expansion </w:t>
      </w:r>
      <w:r w:rsidRPr="00244427">
        <w:rPr>
          <w:rFonts w:ascii="Times New Roman" w:eastAsia="Times New Roman" w:hAnsi="Times New Roman" w:cs="Arial"/>
          <w:sz w:val="20"/>
          <w:szCs w:val="18"/>
        </w:rPr>
        <w:t>means a horizontal expansion of the waste boundaries of an existing MSW landfill. A lateral expansion is not a modification unless it results in an increase in the design capacity of the landfill.</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Modification </w:t>
      </w:r>
      <w:r w:rsidRPr="00244427">
        <w:rPr>
          <w:rFonts w:ascii="Times New Roman" w:eastAsia="Times New Roman" w:hAnsi="Times New Roman" w:cs="Arial"/>
          <w:sz w:val="20"/>
          <w:szCs w:val="18"/>
        </w:rPr>
        <w:t>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Municipal solid waste landfill </w:t>
      </w:r>
      <w:r w:rsidRPr="00244427">
        <w:rPr>
          <w:rFonts w:ascii="Times New Roman" w:eastAsia="Times New Roman" w:hAnsi="Times New Roman" w:cs="Arial"/>
          <w:sz w:val="20"/>
          <w:szCs w:val="18"/>
        </w:rPr>
        <w:t xml:space="preserve">or </w:t>
      </w:r>
      <w:r w:rsidRPr="00244427">
        <w:rPr>
          <w:rFonts w:ascii="Times New Roman" w:eastAsia="Times New Roman" w:hAnsi="Times New Roman" w:cs="Arial"/>
          <w:i/>
          <w:iCs/>
          <w:sz w:val="20"/>
          <w:szCs w:val="18"/>
        </w:rPr>
        <w:t xml:space="preserve">MSW landfill </w:t>
      </w:r>
      <w:r w:rsidRPr="00244427">
        <w:rPr>
          <w:rFonts w:ascii="Times New Roman" w:eastAsia="Times New Roman" w:hAnsi="Times New Roman" w:cs="Arial"/>
          <w:sz w:val="20"/>
          <w:szCs w:val="18"/>
        </w:rPr>
        <w:t>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Municipal solid waste landfill emissions </w:t>
      </w:r>
      <w:r w:rsidRPr="00244427">
        <w:rPr>
          <w:rFonts w:ascii="Times New Roman" w:eastAsia="Times New Roman" w:hAnsi="Times New Roman" w:cs="Arial"/>
          <w:sz w:val="20"/>
          <w:szCs w:val="18"/>
        </w:rPr>
        <w:t xml:space="preserve">or </w:t>
      </w:r>
      <w:r w:rsidRPr="00244427">
        <w:rPr>
          <w:rFonts w:ascii="Times New Roman" w:eastAsia="Times New Roman" w:hAnsi="Times New Roman" w:cs="Arial"/>
          <w:i/>
          <w:iCs/>
          <w:sz w:val="20"/>
          <w:szCs w:val="18"/>
        </w:rPr>
        <w:t xml:space="preserve">MSW landfill emissions </w:t>
      </w:r>
      <w:r w:rsidRPr="00244427">
        <w:rPr>
          <w:rFonts w:ascii="Times New Roman" w:eastAsia="Times New Roman" w:hAnsi="Times New Roman" w:cs="Arial"/>
          <w:sz w:val="20"/>
          <w:szCs w:val="18"/>
        </w:rPr>
        <w:t>means gas generated by the decomposition of organic waste deposited in an MSW landfill or derived from the evolution of organic compounds in the waste.</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NMOC </w:t>
      </w:r>
      <w:r w:rsidRPr="00244427">
        <w:rPr>
          <w:rFonts w:ascii="Times New Roman" w:eastAsia="Times New Roman" w:hAnsi="Times New Roman" w:cs="Arial"/>
          <w:sz w:val="20"/>
          <w:szCs w:val="18"/>
        </w:rPr>
        <w:t>means nonmethane organic compounds, as measured according to the provisions of §60.754.</w:t>
      </w:r>
    </w:p>
    <w:p w:rsidR="00244427" w:rsidRPr="00244427" w:rsidRDefault="00244427" w:rsidP="00244427">
      <w:pPr>
        <w:spacing w:after="120" w:line="240" w:lineRule="auto"/>
        <w:rPr>
          <w:rFonts w:ascii="Times New Roman" w:eastAsia="Times New Roman" w:hAnsi="Times New Roman" w:cs="Arial"/>
          <w:sz w:val="20"/>
          <w:szCs w:val="18"/>
        </w:rPr>
      </w:pPr>
      <w:proofErr w:type="spellStart"/>
      <w:r w:rsidRPr="00244427">
        <w:rPr>
          <w:rFonts w:ascii="Times New Roman" w:eastAsia="Times New Roman" w:hAnsi="Times New Roman" w:cs="Arial"/>
          <w:i/>
          <w:iCs/>
          <w:sz w:val="20"/>
          <w:szCs w:val="18"/>
        </w:rPr>
        <w:t>Nondegradable</w:t>
      </w:r>
      <w:proofErr w:type="spellEnd"/>
      <w:r w:rsidRPr="00244427">
        <w:rPr>
          <w:rFonts w:ascii="Times New Roman" w:eastAsia="Times New Roman" w:hAnsi="Times New Roman" w:cs="Arial"/>
          <w:i/>
          <w:iCs/>
          <w:sz w:val="20"/>
          <w:szCs w:val="18"/>
        </w:rPr>
        <w:t xml:space="preserve"> waste </w:t>
      </w:r>
      <w:r w:rsidRPr="00244427">
        <w:rPr>
          <w:rFonts w:ascii="Times New Roman" w:eastAsia="Times New Roman" w:hAnsi="Times New Roman" w:cs="Arial"/>
          <w:sz w:val="20"/>
          <w:szCs w:val="18"/>
        </w:rPr>
        <w:t>means any waste that does not decompose through chemical breakdown or microbiological activity. Examples are, but are not limited to, concrete, municipal waste combustor ash, and metals.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lastRenderedPageBreak/>
        <w:t xml:space="preserve">Passive collection system </w:t>
      </w:r>
      <w:r w:rsidRPr="00244427">
        <w:rPr>
          <w:rFonts w:ascii="Times New Roman" w:eastAsia="Times New Roman" w:hAnsi="Times New Roman" w:cs="Arial"/>
          <w:sz w:val="20"/>
          <w:szCs w:val="18"/>
        </w:rPr>
        <w:t>means a gas collection system that solely uses positive pressure within the landfill to move the gas rather than using gas mover equipment.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Sludge </w:t>
      </w:r>
      <w:r w:rsidRPr="00244427">
        <w:rPr>
          <w:rFonts w:ascii="Times New Roman" w:eastAsia="Times New Roman" w:hAnsi="Times New Roman" w:cs="Arial"/>
          <w:sz w:val="20"/>
          <w:szCs w:val="18"/>
        </w:rPr>
        <w:t>means any solid, semisolid, or liquid waste generated from a municipal, commercial, or industrial wastewater treatment plant, water supply treatment plant, or air pollution control facility, exclusive of the treated effluent from a wastewater treatment plant.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Solid waste </w:t>
      </w:r>
      <w:r w:rsidRPr="00244427">
        <w:rPr>
          <w:rFonts w:ascii="Times New Roman" w:eastAsia="Times New Roman" w:hAnsi="Times New Roman" w:cs="Arial"/>
          <w:sz w:val="20"/>
          <w:szCs w:val="18"/>
        </w:rPr>
        <w:t>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et seq.).</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Sufficient density </w:t>
      </w:r>
      <w:r w:rsidRPr="00244427">
        <w:rPr>
          <w:rFonts w:ascii="Times New Roman" w:eastAsia="Times New Roman" w:hAnsi="Times New Roman" w:cs="Arial"/>
          <w:sz w:val="20"/>
          <w:szCs w:val="18"/>
        </w:rPr>
        <w:t>means any number, spacing, and combination of collection system components, including vertical wells, horizontal collectors, and surface collectors, necessary to maintain emission and migration control as determined by measures of performance set forth in this part.</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i/>
          <w:iCs/>
          <w:sz w:val="20"/>
          <w:szCs w:val="18"/>
        </w:rPr>
        <w:t xml:space="preserve">Sufficient extraction rate </w:t>
      </w:r>
      <w:r w:rsidRPr="00244427">
        <w:rPr>
          <w:rFonts w:ascii="Times New Roman" w:eastAsia="Times New Roman" w:hAnsi="Times New Roman" w:cs="Arial"/>
          <w:sz w:val="20"/>
          <w:szCs w:val="18"/>
        </w:rPr>
        <w:t>means a rate sufficient to maintain a negative pressure at all wellheads in the collection system without causing air infiltration, including any wellheads connected to the system as a result of expansion or excess surface emissions, for the life of the blower.</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32750, June 16, 1998; 64 FR 9262, Feb. 24, 1999]</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60.752   Standards for air emissions from municipal solid waste landfills.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 and (a)(2) of this section.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owner or operator shall submit to the Administrator an amended design capacity report, as provided for in §60.757(a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1)(ii) of this subpart. The owner or operator of an MSW landfill subject to this subpart with a design capacity greater than or equal to 2.5 million megagrams and 2.5 million cubic meters is subject to part 70 or 71 permitting requirements.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If the calculated NMOC emission rate is less than 50 megagrams per year, the owner or operator shall:</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Submit an annual emission report to the Administrator, except as provided for in §60.757(b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1)(ii); and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Recalculate the NMOC emission rate annually using the procedures specified in §60.754(a)(1) until such time as the calculated NMOC emission rate is equal to or greater than 50 megagrams per year, or the landfill is closed.</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If the NMOC emission rate, upon recalculation required in paragraph (b)(1)(ii) of this section, is equal to or greater than 50 megagrams per year, the owner or operator shall install a collection and control system in compliance with paragraph (b)(2) of this section.</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If the landfill is permanently closed, a closure notification shall be submitted to the Administrator as provided for in §60.757(d).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lastRenderedPageBreak/>
        <w:t>(2)</w:t>
      </w:r>
      <w:r w:rsidRPr="00244427">
        <w:rPr>
          <w:rFonts w:ascii="Times New Roman" w:eastAsia="Times New Roman" w:hAnsi="Times New Roman" w:cs="Arial"/>
          <w:sz w:val="20"/>
          <w:szCs w:val="18"/>
        </w:rPr>
        <w:tab/>
        <w:t>If the calculated NMOC emission rate is equal to or greater than 50 megagrams per year, the owner or operator shall:</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Submit a collection and control system design plan prepared by a professional engineer to the Administrator within 1 year:</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The collection and control system as described in the plan shall meet the design requirements of paragraph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 of this section.</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The collection and control system design plan shall include any alternatives to the operational standards, test methods, procedures, compliance measures, monitoring, recordkeeping or reporting provisions of §§60.753 through 60.758 proposed by the owner or operator.</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 xml:space="preserve">The collection and control system design plan shall either conform </w:t>
      </w:r>
      <w:proofErr w:type="gramStart"/>
      <w:r w:rsidRPr="00244427">
        <w:rPr>
          <w:rFonts w:ascii="Times New Roman" w:eastAsia="Times New Roman" w:hAnsi="Times New Roman" w:cs="Arial"/>
          <w:sz w:val="20"/>
          <w:szCs w:val="18"/>
        </w:rPr>
        <w:t>with</w:t>
      </w:r>
      <w:proofErr w:type="gramEnd"/>
      <w:r w:rsidRPr="00244427">
        <w:rPr>
          <w:rFonts w:ascii="Times New Roman" w:eastAsia="Times New Roman" w:hAnsi="Times New Roman" w:cs="Arial"/>
          <w:sz w:val="20"/>
          <w:szCs w:val="18"/>
        </w:rPr>
        <w:t xml:space="preserve"> specifications for active collection systems in §60.759 or include a demonstration to the Administrator's satisfaction of the sufficiency of the alternative provisions to §60.759.</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The Administrator shall review the information submitted under paragraphs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(A),(B) and (C) of this section and either approve it, disapprove it, or request that additional information be submitted. Because of the many site-specific 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An active collection system shall:</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1</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Be designed to handle the maximum expected gas flow rate from the entire area of the landfill that warrants control over the intended use period of the gas control or treatment system equipment;</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2</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Collect gas from each area, cell, or group of cells in the landfill in which the initial solid waste has been placed for a period of:</w:t>
      </w:r>
    </w:p>
    <w:p w:rsidR="00244427" w:rsidRPr="00244427" w:rsidRDefault="00244427" w:rsidP="00244427">
      <w:pPr>
        <w:spacing w:after="120" w:line="240" w:lineRule="auto"/>
        <w:ind w:left="216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proofErr w:type="spellStart"/>
      <w:r w:rsidRPr="00244427">
        <w:rPr>
          <w:rFonts w:ascii="Times New Roman" w:eastAsia="Times New Roman" w:hAnsi="Times New Roman" w:cs="Arial"/>
          <w:i/>
          <w:iCs/>
          <w:sz w:val="20"/>
          <w:szCs w:val="18"/>
        </w:rPr>
        <w:t>i</w:t>
      </w:r>
      <w:proofErr w:type="spellEnd"/>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5 years or more if active; or</w:t>
      </w:r>
    </w:p>
    <w:p w:rsidR="00244427" w:rsidRPr="00244427" w:rsidRDefault="00244427" w:rsidP="00244427">
      <w:pPr>
        <w:spacing w:after="120" w:line="240" w:lineRule="auto"/>
        <w:ind w:left="216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ii</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2 years or more if closed or at final grade.</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3</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Collect gas at a sufficient extraction rate;</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4</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Be designed to minimize off-site migration of subsurface gas.</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A passive collection system shall:</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 xml:space="preserve">1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 xml:space="preserve">Comply with the provisions specified in paragraphs (b)(2)(ii)(A)( </w:t>
      </w:r>
      <w:r w:rsidRPr="00244427">
        <w:rPr>
          <w:rFonts w:ascii="Times New Roman" w:eastAsia="Times New Roman" w:hAnsi="Times New Roman" w:cs="Arial"/>
          <w:i/>
          <w:iCs/>
          <w:sz w:val="20"/>
          <w:szCs w:val="18"/>
        </w:rPr>
        <w:t xml:space="preserve">1 </w:t>
      </w:r>
      <w:r w:rsidRPr="00244427">
        <w:rPr>
          <w:rFonts w:ascii="Times New Roman" w:eastAsia="Times New Roman" w:hAnsi="Times New Roman" w:cs="Arial"/>
          <w:sz w:val="20"/>
          <w:szCs w:val="18"/>
        </w:rPr>
        <w:t xml:space="preserve">), ( </w:t>
      </w:r>
      <w:r w:rsidRPr="00244427">
        <w:rPr>
          <w:rFonts w:ascii="Times New Roman" w:eastAsia="Times New Roman" w:hAnsi="Times New Roman" w:cs="Arial"/>
          <w:i/>
          <w:iCs/>
          <w:sz w:val="20"/>
          <w:szCs w:val="18"/>
        </w:rPr>
        <w:t xml:space="preserve">2 </w:t>
      </w:r>
      <w:r w:rsidRPr="00244427">
        <w:rPr>
          <w:rFonts w:ascii="Times New Roman" w:eastAsia="Times New Roman" w:hAnsi="Times New Roman" w:cs="Arial"/>
          <w:sz w:val="20"/>
          <w:szCs w:val="18"/>
        </w:rPr>
        <w:t xml:space="preserve">), and (2)(ii)(A)( </w:t>
      </w:r>
      <w:r w:rsidRPr="00244427">
        <w:rPr>
          <w:rFonts w:ascii="Times New Roman" w:eastAsia="Times New Roman" w:hAnsi="Times New Roman" w:cs="Arial"/>
          <w:i/>
          <w:iCs/>
          <w:sz w:val="20"/>
          <w:szCs w:val="18"/>
        </w:rPr>
        <w:t xml:space="preserve">4 </w:t>
      </w:r>
      <w:r w:rsidRPr="00244427">
        <w:rPr>
          <w:rFonts w:ascii="Times New Roman" w:eastAsia="Times New Roman" w:hAnsi="Times New Roman" w:cs="Arial"/>
          <w:sz w:val="20"/>
          <w:szCs w:val="18"/>
        </w:rPr>
        <w:t>) of this section.</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2</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Be installed with liners on the bottom and all sides in all areas in which gas is to be collected. The liners shall be installed as required under §258.40.</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Route all the collected gas to a control system that complies with the requirements in either paragraph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(A), (B) or (C) of this section.</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An open flare designed and operated in accordance with §60.18 except as noted in §60.754(e);</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lastRenderedPageBreak/>
        <w:t xml:space="preserve">( </w:t>
      </w:r>
      <w:r w:rsidRPr="00244427">
        <w:rPr>
          <w:rFonts w:ascii="Times New Roman" w:eastAsia="Times New Roman" w:hAnsi="Times New Roman" w:cs="Arial"/>
          <w:i/>
          <w:iCs/>
          <w:sz w:val="20"/>
          <w:szCs w:val="18"/>
        </w:rPr>
        <w:t>1</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If a boiler or process heater is used as the control device, the landfill gas stream shall be introduced into the flame zone.</w:t>
      </w:r>
    </w:p>
    <w:p w:rsidR="00244427" w:rsidRPr="00244427" w:rsidRDefault="00244427" w:rsidP="00244427">
      <w:pPr>
        <w:spacing w:after="120" w:line="240" w:lineRule="auto"/>
        <w:ind w:left="180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 xml:space="preserve">( </w:t>
      </w:r>
      <w:r w:rsidRPr="00244427">
        <w:rPr>
          <w:rFonts w:ascii="Times New Roman" w:eastAsia="Times New Roman" w:hAnsi="Times New Roman" w:cs="Arial"/>
          <w:i/>
          <w:iCs/>
          <w:sz w:val="20"/>
          <w:szCs w:val="18"/>
        </w:rPr>
        <w:t>2</w:t>
      </w:r>
      <w:proofErr w:type="gramEnd"/>
      <w:r w:rsidRPr="00244427">
        <w:rPr>
          <w:rFonts w:ascii="Times New Roman" w:eastAsia="Times New Roman" w:hAnsi="Times New Roman" w:cs="Arial"/>
          <w:i/>
          <w:iCs/>
          <w:sz w:val="20"/>
          <w:szCs w:val="18"/>
        </w:rPr>
        <w:t xml:space="preserve"> </w:t>
      </w:r>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control device shall be operated within the parameter ranges established during the initial or most recent performance test. The operating parameters to be monitored are specified in §60.756;</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Route the collected gas to a treatment system that processes the collected gas for subsequent sale or use. All emissions from any atmospheric vent from the gas treatment system shall be subject to the requirements of paragraph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(A) or (B) of this section.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(iv)</w:t>
      </w:r>
      <w:r w:rsidRPr="00244427">
        <w:rPr>
          <w:rFonts w:ascii="Times New Roman" w:eastAsia="Times New Roman" w:hAnsi="Times New Roman" w:cs="Arial"/>
          <w:sz w:val="20"/>
          <w:szCs w:val="18"/>
        </w:rPr>
        <w:tab/>
        <w:t>Operate</w:t>
      </w:r>
      <w:proofErr w:type="gramEnd"/>
      <w:r w:rsidRPr="00244427">
        <w:rPr>
          <w:rFonts w:ascii="Times New Roman" w:eastAsia="Times New Roman" w:hAnsi="Times New Roman" w:cs="Arial"/>
          <w:sz w:val="20"/>
          <w:szCs w:val="18"/>
        </w:rPr>
        <w:t xml:space="preserve"> the collection and control device installed to comply with this subpart in accordance with the provisions of §§60.753, 60.755 and 60.756.</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(v)</w:t>
      </w:r>
      <w:r w:rsidRPr="00244427">
        <w:rPr>
          <w:rFonts w:ascii="Times New Roman" w:eastAsia="Times New Roman" w:hAnsi="Times New Roman" w:cs="Arial"/>
          <w:sz w:val="20"/>
          <w:szCs w:val="18"/>
        </w:rPr>
        <w:tab/>
        <w:t>The collection and control system may be capped or removed provided that all the conditions of paragraphs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2)(v) (A), (B), and (C) of this section are met:</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The landfill shall be a closed landfill as defined in §60.751 of this subpart. A closure report shall be submitted to the Administrator as provided in §60.757(d);</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The collection and control system shall have been in operation a minimum of 15 years; and</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or 71.5(a)(1)(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of this chapter, regardless of when the design capacity report is actually submitted, no later than: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June 10, 1996 for MSW landfills that commenced construction, modification, or reconstruction on or after May 30, 1991 but before March 12, 1996;</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Ninety days after the date of commenced construction, modification, or reconstruction for MSW landfills that commence construction, modification, or reconstruction on or after March 12, 1996.</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landfill was never subject to the requirement for a control system under paragraph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 of this section; 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owner or operator meets the conditions for control system removal specified in paragraph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2)(v) of this section.</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32751, June 16, 1998; 65 FR 18908, Apr. 10, 2000; 71 FR 55127, Sept. 21, 2006]</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60.753   Operational standards for collection and control systems.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Each owner or operator of an MSW landfill with a gas collection and control system used to comply with the provisions of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 of this subpart shall:</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Operate the collection system such that gas is collected from each area, cell, or group of cells in the MSW landfill in which solid waste has been in place for: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5 years or more if active; 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2 years or more if closed or at final grade;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Operate the collection system with negative pressure at each wellhead except under the following conditions: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lastRenderedPageBreak/>
        <w:t>(1)</w:t>
      </w:r>
      <w:r w:rsidRPr="00244427">
        <w:rPr>
          <w:rFonts w:ascii="Times New Roman" w:eastAsia="Times New Roman" w:hAnsi="Times New Roman" w:cs="Arial"/>
          <w:sz w:val="20"/>
          <w:szCs w:val="18"/>
        </w:rPr>
        <w:tab/>
        <w:t>A fire or increased well temperature. The owner or operator shall record instances when positive pressure occurs in efforts to avoid a fire. These records shall be submitted with the annual reports as provided in §60.757(f</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Use of a geomembrane or synthetic cover. The owner or operator shall develop acceptable pressure limits in the design plan;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A decommissioned well. A well may experience a static positive pressure after shut down to accommodate for declining flows. All design changes shall be approved by the Administrator;</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nitrogen level shall be determined using Method 3C, unless an alternative test method is established as allowed by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of this subpart.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Unless an alternative test method is established as allowed by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of this subpart, the oxygen shall be determined by an oxygen meter using Method 3A or 3C except that:</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span shall be set so that the regulatory limit is between 20 and 50 percent of the span;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A data recorder is not required;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Only two calibration gases are required, a zero and span, and ambient air may be used as the span;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(iv)</w:t>
      </w:r>
      <w:r w:rsidRPr="00244427">
        <w:rPr>
          <w:rFonts w:ascii="Times New Roman" w:eastAsia="Times New Roman" w:hAnsi="Times New Roman" w:cs="Arial"/>
          <w:sz w:val="20"/>
          <w:szCs w:val="18"/>
        </w:rPr>
        <w:tab/>
        <w:t>A</w:t>
      </w:r>
      <w:proofErr w:type="gramEnd"/>
      <w:r w:rsidRPr="00244427">
        <w:rPr>
          <w:rFonts w:ascii="Times New Roman" w:eastAsia="Times New Roman" w:hAnsi="Times New Roman" w:cs="Arial"/>
          <w:sz w:val="20"/>
          <w:szCs w:val="18"/>
        </w:rPr>
        <w:t xml:space="preserve"> calibration error check is not required;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(v)</w:t>
      </w:r>
      <w:r w:rsidRPr="00244427">
        <w:rPr>
          <w:rFonts w:ascii="Times New Roman" w:eastAsia="Times New Roman" w:hAnsi="Times New Roman" w:cs="Arial"/>
          <w:sz w:val="20"/>
          <w:szCs w:val="18"/>
        </w:rPr>
        <w:tab/>
        <w:t>The allowable sample bias, zero drift, and calibration drift are ±10 percent.</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(e)</w:t>
      </w:r>
      <w:r w:rsidRPr="00244427">
        <w:rPr>
          <w:rFonts w:ascii="Times New Roman" w:eastAsia="Times New Roman" w:hAnsi="Times New Roman" w:cs="Arial"/>
          <w:sz w:val="20"/>
          <w:szCs w:val="18"/>
        </w:rPr>
        <w:tab/>
        <w:t>Operate the system such that all collected gases are vented to a control system designed and operated in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In the event the collection or control system is inoperable, the gas mover system shall be shut down and all valves in the collection and control system contributing to venting of the gas to the atmosphere shall be closed within 1 hour; and</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(f)</w:t>
      </w:r>
      <w:r w:rsidRPr="00244427">
        <w:rPr>
          <w:rFonts w:ascii="Times New Roman" w:eastAsia="Times New Roman" w:hAnsi="Times New Roman" w:cs="Arial"/>
          <w:sz w:val="20"/>
          <w:szCs w:val="18"/>
        </w:rPr>
        <w:tab/>
        <w:t>Operate the control or treatment system at all times when the collected gas is routed to the system.</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(g)</w:t>
      </w:r>
      <w:r w:rsidRPr="00244427">
        <w:rPr>
          <w:rFonts w:ascii="Times New Roman" w:eastAsia="Times New Roman" w:hAnsi="Times New Roman" w:cs="Arial"/>
          <w:sz w:val="20"/>
          <w:szCs w:val="18"/>
        </w:rPr>
        <w:tab/>
        <w:t>If monitoring demonstrates that the operational requirements in paragraphs (b), (c), or (d) of this section are not met, corrective action shall be taken as specified in §60.755(a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 through (5) or §60.755(c) of this subpart. If corrective actions are taken as specified in §60.755, the monitored exceedance is not a violation of the operational requirements in this section.</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32751, June 16, 1998; 65 FR 61778, Oct. 17, 2000]</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60.754   Test methods and procedures.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(a)</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landfill owner or operator shall calculate the NMOC emission rate using either the equation provided in paragraph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of this section or the equation provided in paragraph (a)(1)(ii) of this section. Both equations may be used if the actual year-to-year solid waste acceptance rate is known, as specified in paragraph (a)(1)(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244427">
        <w:rPr>
          <w:rFonts w:ascii="Times New Roman" w:eastAsia="Times New Roman" w:hAnsi="Times New Roman" w:cs="Arial"/>
          <w:sz w:val="20"/>
          <w:szCs w:val="18"/>
          <w:vertAlign w:val="subscript"/>
        </w:rPr>
        <w:t>O</w:t>
      </w:r>
      <w:r w:rsidRPr="00244427">
        <w:rPr>
          <w:rFonts w:ascii="Times New Roman" w:eastAsia="Times New Roman" w:hAnsi="Times New Roman" w:cs="Arial"/>
          <w:sz w:val="20"/>
          <w:szCs w:val="18"/>
        </w:rPr>
        <w:t>, and 4,000 parts per million by volume as hexane for the C</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 xml:space="preserve">. For landfills located in </w:t>
      </w:r>
      <w:r w:rsidRPr="00244427">
        <w:rPr>
          <w:rFonts w:ascii="Times New Roman" w:eastAsia="Times New Roman" w:hAnsi="Times New Roman" w:cs="Arial"/>
          <w:sz w:val="20"/>
          <w:szCs w:val="18"/>
        </w:rPr>
        <w:lastRenderedPageBreak/>
        <w:t>geographical areas with a thirty year annual average precipitation of less than 25 inches, as measured at the nearest representative official meteorological site, the k value to be used is 0.02 per year.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following equation shall be used if the actual year-to-year solid waste acceptance rate is known.</w:t>
      </w:r>
    </w:p>
    <w:p w:rsidR="00244427" w:rsidRPr="00244427" w:rsidRDefault="00244427" w:rsidP="00244427">
      <w:pPr>
        <w:spacing w:after="120" w:line="240" w:lineRule="auto"/>
        <w:jc w:val="center"/>
        <w:rPr>
          <w:rFonts w:ascii="Arial" w:eastAsia="Times New Roman" w:hAnsi="Arial" w:cs="Arial"/>
          <w:sz w:val="20"/>
          <w:szCs w:val="18"/>
        </w:rPr>
      </w:pPr>
      <w:r w:rsidRPr="00244427">
        <w:rPr>
          <w:rFonts w:ascii="Times New Roman" w:eastAsia="Times New Roman" w:hAnsi="Times New Roman" w:cs="Arial"/>
          <w:noProof/>
          <w:sz w:val="20"/>
          <w:szCs w:val="18"/>
        </w:rPr>
        <w:drawing>
          <wp:inline distT="0" distB="0" distL="0" distR="0" wp14:anchorId="6340774C" wp14:editId="1A9D0C14">
            <wp:extent cx="2933700" cy="425450"/>
            <wp:effectExtent l="0" t="0" r="0" b="0"/>
            <wp:docPr id="6" name="Picture 6" descr="http://a257.g.akamaitech.net/7/257/2422/04mar20050800/www.access.gpo.gov/ecfr/graphics/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a257.g.akamaitech.net/7/257/2422/04mar20050800/www.access.gpo.gov/ecfr/graphics/er12mr96.025.gif"/>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933700" cy="425450"/>
                    </a:xfrm>
                    <a:prstGeom prst="rect">
                      <a:avLst/>
                    </a:prstGeom>
                    <a:noFill/>
                    <a:ln>
                      <a:noFill/>
                    </a:ln>
                  </pic:spPr>
                </pic:pic>
              </a:graphicData>
            </a:graphic>
          </wp:inline>
        </w:drawing>
      </w:r>
    </w:p>
    <w:p w:rsidR="00244427" w:rsidRPr="00244427" w:rsidRDefault="00244427" w:rsidP="00244427">
      <w:pPr>
        <w:spacing w:after="120" w:line="240" w:lineRule="auto"/>
        <w:ind w:left="720" w:hanging="360"/>
        <w:rPr>
          <w:rFonts w:ascii="Times New Roman" w:eastAsia="Times New Roman" w:hAnsi="Times New Roman" w:cs="Times New Roman"/>
          <w:sz w:val="24"/>
          <w:szCs w:val="20"/>
        </w:rPr>
      </w:pPr>
      <w:proofErr w:type="gramStart"/>
      <w:r w:rsidRPr="00244427">
        <w:rPr>
          <w:rFonts w:ascii="Times New Roman" w:eastAsia="Times New Roman" w:hAnsi="Times New Roman" w:cs="Arial"/>
          <w:sz w:val="20"/>
          <w:szCs w:val="20"/>
        </w:rPr>
        <w:t>where</w:t>
      </w:r>
      <w:proofErr w:type="gramEnd"/>
      <w:r w:rsidRPr="00244427">
        <w:rPr>
          <w:rFonts w:ascii="Times New Roman" w:eastAsia="Times New Roman" w:hAnsi="Times New Roman" w:cs="Arial"/>
          <w:sz w:val="20"/>
          <w:szCs w:val="20"/>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Total NMOC emission rate from the landfill, megagrams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k  =</w:t>
      </w:r>
      <w:proofErr w:type="gramEnd"/>
      <w:r w:rsidRPr="00244427">
        <w:rPr>
          <w:rFonts w:ascii="Times New Roman" w:eastAsia="Times New Roman" w:hAnsi="Times New Roman" w:cs="Arial"/>
          <w:sz w:val="20"/>
          <w:szCs w:val="20"/>
        </w:rPr>
        <w:t xml:space="preserve">  methane generation rate constant, year</w:t>
      </w:r>
      <w:r w:rsidRPr="00244427">
        <w:rPr>
          <w:rFonts w:ascii="Times New Roman" w:eastAsia="Times New Roman" w:hAnsi="Times New Roman" w:cs="Arial"/>
          <w:sz w:val="20"/>
          <w:szCs w:val="20"/>
          <w:vertAlign w:val="superscript"/>
        </w:rPr>
        <w:t>−1</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r w:rsidRPr="00244427">
        <w:rPr>
          <w:rFonts w:ascii="Times New Roman" w:eastAsia="Times New Roman" w:hAnsi="Times New Roman" w:cs="Arial"/>
          <w:sz w:val="20"/>
          <w:szCs w:val="20"/>
        </w:rPr>
        <w:t>L</w:t>
      </w:r>
      <w:r w:rsidRPr="00244427">
        <w:rPr>
          <w:rFonts w:ascii="Times New Roman" w:eastAsia="Times New Roman" w:hAnsi="Times New Roman" w:cs="Arial"/>
          <w:sz w:val="20"/>
          <w:szCs w:val="20"/>
          <w:vertAlign w:val="subscript"/>
        </w:rPr>
        <w:t>o</w:t>
      </w:r>
      <w:r w:rsidRPr="00244427">
        <w:rPr>
          <w:rFonts w:ascii="Times New Roman" w:eastAsia="Times New Roman" w:hAnsi="Times New Roman" w:cs="Arial"/>
          <w:sz w:val="20"/>
          <w:szCs w:val="20"/>
        </w:rPr>
        <w:t>=methane generation potential, cubic meters per megagram solid waste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of solid waste in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megagrams</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t</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age of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years</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C</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concentration of NMOC, parts per million by volume as hexane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r w:rsidRPr="00244427">
        <w:rPr>
          <w:rFonts w:ascii="Times New Roman" w:eastAsia="Times New Roman" w:hAnsi="Times New Roman" w:cs="Arial"/>
          <w:sz w:val="20"/>
          <w:szCs w:val="20"/>
        </w:rPr>
        <w:t>3.6 × 10</w:t>
      </w:r>
      <w:r w:rsidRPr="00244427">
        <w:rPr>
          <w:rFonts w:ascii="Times New Roman" w:eastAsia="Times New Roman" w:hAnsi="Times New Roman" w:cs="Arial"/>
          <w:sz w:val="20"/>
          <w:szCs w:val="20"/>
          <w:vertAlign w:val="superscript"/>
        </w:rPr>
        <w:t>−</w:t>
      </w:r>
      <w:proofErr w:type="gramStart"/>
      <w:r w:rsidRPr="00244427">
        <w:rPr>
          <w:rFonts w:ascii="Times New Roman" w:eastAsia="Times New Roman" w:hAnsi="Times New Roman" w:cs="Arial"/>
          <w:sz w:val="20"/>
          <w:szCs w:val="20"/>
          <w:vertAlign w:val="superscript"/>
        </w:rPr>
        <w:t>9</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conversion factor</w:t>
      </w:r>
    </w:p>
    <w:p w:rsidR="00244427" w:rsidRPr="00244427" w:rsidRDefault="00244427" w:rsidP="00244427">
      <w:pPr>
        <w:spacing w:after="120" w:line="240" w:lineRule="auto"/>
        <w:rPr>
          <w:rFonts w:ascii="Times New Roman" w:eastAsia="Times New Roman" w:hAnsi="Times New Roman" w:cs="Arial"/>
          <w:sz w:val="20"/>
          <w:szCs w:val="20"/>
        </w:rPr>
      </w:pPr>
      <w:r w:rsidRPr="00244427">
        <w:rPr>
          <w:rFonts w:ascii="Times New Roman" w:eastAsia="Times New Roman" w:hAnsi="Times New Roman" w:cs="Arial"/>
          <w:sz w:val="20"/>
          <w:szCs w:val="20"/>
        </w:rPr>
        <w:t xml:space="preserve">The mass of </w:t>
      </w:r>
      <w:proofErr w:type="spellStart"/>
      <w:r w:rsidRPr="00244427">
        <w:rPr>
          <w:rFonts w:ascii="Times New Roman" w:eastAsia="Times New Roman" w:hAnsi="Times New Roman" w:cs="Arial"/>
          <w:sz w:val="20"/>
          <w:szCs w:val="20"/>
        </w:rPr>
        <w:t>nondegradable</w:t>
      </w:r>
      <w:proofErr w:type="spellEnd"/>
      <w:r w:rsidRPr="00244427">
        <w:rPr>
          <w:rFonts w:ascii="Times New Roman" w:eastAsia="Times New Roman" w:hAnsi="Times New Roman" w:cs="Arial"/>
          <w:sz w:val="20"/>
          <w:szCs w:val="20"/>
        </w:rPr>
        <w:t xml:space="preserve"> solid waste may be subtracted from the total mass of solid waste in a particular section of the landfill when calculating the value for </w:t>
      </w:r>
      <w:proofErr w:type="spell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vertAlign w:val="subscript"/>
        </w:rPr>
        <w:t xml:space="preserve"> </w:t>
      </w:r>
      <w:r w:rsidRPr="00244427">
        <w:rPr>
          <w:rFonts w:ascii="Times New Roman" w:eastAsia="Times New Roman" w:hAnsi="Times New Roman" w:cs="Arial"/>
          <w:sz w:val="20"/>
          <w:szCs w:val="20"/>
        </w:rPr>
        <w:t>if documentation of the nature and amount of such wastes is maintained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The following equation shall be used if the actual year-to-year solid waste acceptance rate is unknown.</w:t>
      </w:r>
    </w:p>
    <w:p w:rsidR="00244427" w:rsidRPr="00244427" w:rsidRDefault="00244427" w:rsidP="00244427">
      <w:pPr>
        <w:spacing w:after="120" w:line="240" w:lineRule="auto"/>
        <w:jc w:val="center"/>
        <w:rPr>
          <w:rFonts w:ascii="Times New Roman" w:eastAsia="Times New Roman" w:hAnsi="Times New Roman" w:cs="Arial"/>
          <w:sz w:val="20"/>
          <w:szCs w:val="18"/>
        </w:rPr>
      </w:pPr>
      <w:r w:rsidRPr="00244427">
        <w:rPr>
          <w:rFonts w:ascii="Times New Roman" w:eastAsia="Times New Roman" w:hAnsi="Times New Roman" w:cs="Arial"/>
          <w:sz w:val="20"/>
          <w:szCs w:val="18"/>
        </w:rPr>
        <w:t>M</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 2L</w:t>
      </w:r>
      <w:r w:rsidRPr="00244427">
        <w:rPr>
          <w:rFonts w:ascii="Times New Roman" w:eastAsia="Times New Roman" w:hAnsi="Times New Roman" w:cs="Arial"/>
          <w:sz w:val="20"/>
          <w:szCs w:val="18"/>
          <w:vertAlign w:val="subscript"/>
        </w:rPr>
        <w:t>o</w:t>
      </w:r>
      <w:r w:rsidRPr="00244427">
        <w:rPr>
          <w:rFonts w:ascii="Times New Roman" w:eastAsia="Times New Roman" w:hAnsi="Times New Roman" w:cs="Arial"/>
          <w:sz w:val="20"/>
          <w:szCs w:val="18"/>
        </w:rPr>
        <w:t>R (e</w:t>
      </w:r>
      <w:r w:rsidRPr="00244427">
        <w:rPr>
          <w:rFonts w:ascii="Times New Roman" w:eastAsia="Times New Roman" w:hAnsi="Times New Roman" w:cs="Arial"/>
          <w:sz w:val="20"/>
          <w:szCs w:val="18"/>
          <w:vertAlign w:val="superscript"/>
        </w:rPr>
        <w:t>−kc</w:t>
      </w:r>
      <w:r w:rsidRPr="00244427">
        <w:rPr>
          <w:rFonts w:ascii="Times New Roman" w:eastAsia="Times New Roman" w:hAnsi="Times New Roman" w:cs="Arial"/>
          <w:sz w:val="20"/>
          <w:szCs w:val="18"/>
        </w:rPr>
        <w:t>−e</w:t>
      </w:r>
      <w:r w:rsidRPr="00244427">
        <w:rPr>
          <w:rFonts w:ascii="Times New Roman" w:eastAsia="Times New Roman" w:hAnsi="Times New Roman" w:cs="Arial"/>
          <w:sz w:val="20"/>
          <w:szCs w:val="18"/>
          <w:vertAlign w:val="superscript"/>
        </w:rPr>
        <w:t>−</w:t>
      </w:r>
      <w:proofErr w:type="spellStart"/>
      <w:r w:rsidRPr="00244427">
        <w:rPr>
          <w:rFonts w:ascii="Times New Roman" w:eastAsia="Times New Roman" w:hAnsi="Times New Roman" w:cs="Arial"/>
          <w:sz w:val="20"/>
          <w:szCs w:val="18"/>
          <w:vertAlign w:val="superscript"/>
        </w:rPr>
        <w:t>kt</w:t>
      </w:r>
      <w:proofErr w:type="spellEnd"/>
      <w:r w:rsidRPr="00244427">
        <w:rPr>
          <w:rFonts w:ascii="Times New Roman" w:eastAsia="Times New Roman" w:hAnsi="Times New Roman" w:cs="Arial"/>
          <w:sz w:val="20"/>
          <w:szCs w:val="18"/>
        </w:rPr>
        <w:t xml:space="preserve">) </w:t>
      </w:r>
      <w:proofErr w:type="gramStart"/>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3.6 × 10</w:t>
      </w:r>
      <w:r w:rsidRPr="00244427">
        <w:rPr>
          <w:rFonts w:ascii="Times New Roman" w:eastAsia="Times New Roman" w:hAnsi="Times New Roman" w:cs="Arial"/>
          <w:sz w:val="20"/>
          <w:szCs w:val="18"/>
          <w:vertAlign w:val="superscript"/>
        </w:rPr>
        <w:t>−9</w:t>
      </w:r>
      <w:r w:rsidRPr="00244427">
        <w:rPr>
          <w:rFonts w:ascii="Times New Roman" w:eastAsia="Times New Roman" w:hAnsi="Times New Roman" w:cs="Arial"/>
          <w:sz w:val="20"/>
          <w:szCs w:val="18"/>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r w:rsidRPr="00244427">
        <w:rPr>
          <w:rFonts w:ascii="Times New Roman" w:eastAsia="Times New Roman" w:hAnsi="Times New Roman" w:cs="Arial"/>
          <w:sz w:val="20"/>
          <w:szCs w:val="20"/>
        </w:rPr>
        <w:t>Where: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emission rate of NMOC, megagrams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L</w:t>
      </w:r>
      <w:r w:rsidRPr="00244427">
        <w:rPr>
          <w:rFonts w:ascii="Times New Roman" w:eastAsia="Times New Roman" w:hAnsi="Times New Roman" w:cs="Arial"/>
          <w:sz w:val="20"/>
          <w:szCs w:val="20"/>
          <w:vertAlign w:val="subscript"/>
        </w:rPr>
        <w:t>o</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methane generation potential, cubic meters per megagram solid waste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R  =</w:t>
      </w:r>
      <w:proofErr w:type="gramEnd"/>
      <w:r w:rsidRPr="00244427">
        <w:rPr>
          <w:rFonts w:ascii="Times New Roman" w:eastAsia="Times New Roman" w:hAnsi="Times New Roman" w:cs="Arial"/>
          <w:sz w:val="20"/>
          <w:szCs w:val="20"/>
        </w:rPr>
        <w:t xml:space="preserve">  average annual acceptance rate, megagrams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k  =</w:t>
      </w:r>
      <w:proofErr w:type="gramEnd"/>
      <w:r w:rsidRPr="00244427">
        <w:rPr>
          <w:rFonts w:ascii="Times New Roman" w:eastAsia="Times New Roman" w:hAnsi="Times New Roman" w:cs="Arial"/>
          <w:sz w:val="20"/>
          <w:szCs w:val="20"/>
        </w:rPr>
        <w:t xml:space="preserve">  methane generation rate constant, year</w:t>
      </w:r>
      <w:r w:rsidRPr="00244427">
        <w:rPr>
          <w:rFonts w:ascii="Times New Roman" w:eastAsia="Times New Roman" w:hAnsi="Times New Roman" w:cs="Arial"/>
          <w:sz w:val="20"/>
          <w:szCs w:val="20"/>
          <w:vertAlign w:val="superscript"/>
        </w:rPr>
        <w:t>−1</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t  =</w:t>
      </w:r>
      <w:proofErr w:type="gramEnd"/>
      <w:r w:rsidRPr="00244427">
        <w:rPr>
          <w:rFonts w:ascii="Times New Roman" w:eastAsia="Times New Roman" w:hAnsi="Times New Roman" w:cs="Arial"/>
          <w:sz w:val="20"/>
          <w:szCs w:val="20"/>
        </w:rPr>
        <w:t xml:space="preserve">  age of landfill, years</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C</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concentration of NMOC, parts per million by volume as hexane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c  =</w:t>
      </w:r>
      <w:proofErr w:type="gramEnd"/>
      <w:r w:rsidRPr="00244427">
        <w:rPr>
          <w:rFonts w:ascii="Times New Roman" w:eastAsia="Times New Roman" w:hAnsi="Times New Roman" w:cs="Arial"/>
          <w:sz w:val="20"/>
          <w:szCs w:val="20"/>
        </w:rPr>
        <w:t xml:space="preserve">  time since closure, years; for active landfill c=O and e</w:t>
      </w:r>
      <w:r w:rsidRPr="00244427">
        <w:rPr>
          <w:rFonts w:ascii="Times New Roman" w:eastAsia="Times New Roman" w:hAnsi="Times New Roman" w:cs="Arial"/>
          <w:sz w:val="20"/>
          <w:szCs w:val="20"/>
          <w:vertAlign w:val="superscript"/>
        </w:rPr>
        <w:t>−kc</w:t>
      </w:r>
      <w:r w:rsidRPr="00244427">
        <w:rPr>
          <w:rFonts w:ascii="Times New Roman" w:eastAsia="Times New Roman" w:hAnsi="Times New Roman" w:cs="Arial"/>
          <w:sz w:val="20"/>
          <w:szCs w:val="20"/>
        </w:rPr>
        <w:t>1</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r w:rsidRPr="00244427">
        <w:rPr>
          <w:rFonts w:ascii="Times New Roman" w:eastAsia="Times New Roman" w:hAnsi="Times New Roman" w:cs="Arial"/>
          <w:sz w:val="20"/>
          <w:szCs w:val="20"/>
        </w:rPr>
        <w:t>3.6×10−</w:t>
      </w:r>
      <w:proofErr w:type="gramStart"/>
      <w:r w:rsidRPr="00244427">
        <w:rPr>
          <w:rFonts w:ascii="Times New Roman" w:eastAsia="Times New Roman" w:hAnsi="Times New Roman" w:cs="Arial"/>
          <w:sz w:val="20"/>
          <w:szCs w:val="20"/>
        </w:rPr>
        <w:t>9  =</w:t>
      </w:r>
      <w:proofErr w:type="gramEnd"/>
      <w:r w:rsidRPr="00244427">
        <w:rPr>
          <w:rFonts w:ascii="Times New Roman" w:eastAsia="Times New Roman" w:hAnsi="Times New Roman" w:cs="Arial"/>
          <w:sz w:val="20"/>
          <w:szCs w:val="20"/>
        </w:rPr>
        <w:t xml:space="preserve">  conversion factor</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 xml:space="preserve">The mass of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solid waste may be subtracted from the total mass of solid waste in a particular section of the landfill when calculating the value of R, if documentation of the nature and amount of such wastes is maintained.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r>
      <w:r w:rsidRPr="00244427">
        <w:rPr>
          <w:rFonts w:ascii="Times New Roman" w:eastAsia="Times New Roman" w:hAnsi="Times New Roman" w:cs="Arial"/>
          <w:i/>
          <w:iCs/>
          <w:sz w:val="20"/>
          <w:szCs w:val="18"/>
        </w:rPr>
        <w:t xml:space="preserve">Tier 1. </w:t>
      </w:r>
      <w:r w:rsidRPr="00244427">
        <w:rPr>
          <w:rFonts w:ascii="Times New Roman" w:eastAsia="Times New Roman" w:hAnsi="Times New Roman" w:cs="Arial"/>
          <w:sz w:val="20"/>
          <w:szCs w:val="18"/>
        </w:rPr>
        <w:t>The owner or operator shall compare the calculated NMOC mass emission rate to the standard of 50 megagrams per year.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If the NMOC emission rate calculated in paragraph (a)(1) of this section is less than 50 megagrams per year, then the landfill owner shall submit an emission rate report as provided in §60.757(b)(1), and shall recalculate the NMOC mass emission rate annually as required under §60.752(b)(1).</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r>
      <w:r w:rsidRPr="00244427">
        <w:rPr>
          <w:rFonts w:ascii="Times New Roman" w:eastAsia="Times New Roman" w:hAnsi="Times New Roman" w:cs="Arial"/>
          <w:i/>
          <w:iCs/>
          <w:sz w:val="20"/>
          <w:szCs w:val="18"/>
        </w:rPr>
        <w:t xml:space="preserve">Tier 2. </w:t>
      </w:r>
      <w:r w:rsidRPr="00244427">
        <w:rPr>
          <w:rFonts w:ascii="Times New Roman" w:eastAsia="Times New Roman" w:hAnsi="Times New Roman" w:cs="Arial"/>
          <w:sz w:val="20"/>
          <w:szCs w:val="18"/>
        </w:rPr>
        <w:t xml:space="preserve">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solid waste. The owner or operator shall collect and analyze one sample of landfill gas from each probe to determine the NMOC concentration using </w:t>
      </w:r>
      <w:r w:rsidRPr="00244427">
        <w:rPr>
          <w:rFonts w:ascii="Times New Roman" w:eastAsia="Times New Roman" w:hAnsi="Times New Roman" w:cs="Arial"/>
          <w:sz w:val="20"/>
          <w:szCs w:val="18"/>
        </w:rPr>
        <w:lastRenderedPageBreak/>
        <w:t>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244427">
        <w:rPr>
          <w:rFonts w:ascii="Times New Roman" w:eastAsia="Times New Roman" w:hAnsi="Times New Roman" w:cs="Arial"/>
          <w:sz w:val="20"/>
          <w:szCs w:val="18"/>
          <w:vertAlign w:val="subscript"/>
        </w:rPr>
        <w:t xml:space="preserve">NMOC </w:t>
      </w:r>
      <w:r w:rsidRPr="00244427">
        <w:rPr>
          <w:rFonts w:ascii="Times New Roman" w:eastAsia="Times New Roman" w:hAnsi="Times New Roman" w:cs="Arial"/>
          <w:sz w:val="20"/>
          <w:szCs w:val="18"/>
        </w:rPr>
        <w:t>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244427">
        <w:rPr>
          <w:rFonts w:ascii="Times New Roman" w:eastAsia="Times New Roman" w:hAnsi="Times New Roman" w:cs="Arial"/>
          <w:sz w:val="20"/>
          <w:szCs w:val="18"/>
          <w:vertAlign w:val="subscript"/>
        </w:rPr>
        <w:t xml:space="preserve">NMOC </w:t>
      </w:r>
      <w:r w:rsidRPr="00244427">
        <w:rPr>
          <w:rFonts w:ascii="Times New Roman" w:eastAsia="Times New Roman" w:hAnsi="Times New Roman" w:cs="Arial"/>
          <w:sz w:val="20"/>
          <w:szCs w:val="18"/>
        </w:rPr>
        <w:t>as carbon to C</w:t>
      </w:r>
      <w:r w:rsidRPr="00244427">
        <w:rPr>
          <w:rFonts w:ascii="Times New Roman" w:eastAsia="Times New Roman" w:hAnsi="Times New Roman" w:cs="Arial"/>
          <w:sz w:val="20"/>
          <w:szCs w:val="18"/>
          <w:vertAlign w:val="subscript"/>
        </w:rPr>
        <w:t xml:space="preserve">NMOC </w:t>
      </w:r>
      <w:r w:rsidRPr="00244427">
        <w:rPr>
          <w:rFonts w:ascii="Times New Roman" w:eastAsia="Times New Roman" w:hAnsi="Times New Roman" w:cs="Arial"/>
          <w:sz w:val="20"/>
          <w:szCs w:val="18"/>
        </w:rPr>
        <w:t>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landfill owner or operator shall recalculate the NMOC mass emission rate using the equations provided in paragraph (a)(1)(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or (a)(1)(ii) of this section and using the average NMOC concentration from the collected samples instead of the default value in the equation provided in paragraph (a)(1) of this section.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If the resulting mass emission rate calculated using the site-specific NMOC concentration is equal to or greater than 50 megagrams per year, then the landfill owner or operator shall either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 or determine the site-specific methane generation rate constant and recalculate the NMOC emission rate using the site-specific methane generation rate using the procedure specified in paragraph (a)(4) of this section.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r>
      <w:r w:rsidRPr="00244427">
        <w:rPr>
          <w:rFonts w:ascii="Times New Roman" w:eastAsia="Times New Roman" w:hAnsi="Times New Roman" w:cs="Arial"/>
          <w:i/>
          <w:iCs/>
          <w:sz w:val="20"/>
          <w:szCs w:val="18"/>
        </w:rPr>
        <w:t xml:space="preserve">Tier 3. </w:t>
      </w:r>
      <w:r w:rsidRPr="00244427">
        <w:rPr>
          <w:rFonts w:ascii="Times New Roman" w:eastAsia="Times New Roman" w:hAnsi="Times New Roman" w:cs="Arial"/>
          <w:sz w:val="20"/>
          <w:szCs w:val="18"/>
        </w:rPr>
        <w:t>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If the NMOC mass emission rate as calculated using the site-specific methane generation rate and concentration of NMOC is equal to or greater than 50 megagrams per year, the owner or operator shall comply with §60.752(b)(2).</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(5)</w:t>
      </w:r>
      <w:r w:rsidRPr="00244427">
        <w:rPr>
          <w:rFonts w:ascii="Times New Roman" w:eastAsia="Times New Roman" w:hAnsi="Times New Roman" w:cs="Arial"/>
          <w:sz w:val="20"/>
          <w:szCs w:val="18"/>
        </w:rPr>
        <w:tab/>
        <w:t>The owner or operator may use other methods to determine the NMOC concentration or a site-specific k as an alternative to the methods required in paragraphs (a)(3) and (a)(4) of this section if the method has been approved by the Administrator.</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After the installation of a collection and control system in compliance with §60.755, the owner or operator shall calculate the NMOC emission rate for purposes of determining when the system can be removed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2)(v), using the following equation:</w:t>
      </w:r>
    </w:p>
    <w:p w:rsidR="00244427" w:rsidRPr="00244427" w:rsidRDefault="00244427" w:rsidP="00244427">
      <w:pPr>
        <w:spacing w:after="120" w:line="240" w:lineRule="auto"/>
        <w:jc w:val="center"/>
        <w:rPr>
          <w:rFonts w:ascii="Times New Roman" w:eastAsia="Times New Roman" w:hAnsi="Times New Roman" w:cs="Arial"/>
          <w:sz w:val="20"/>
          <w:szCs w:val="18"/>
        </w:rPr>
      </w:pPr>
      <w:r w:rsidRPr="00244427">
        <w:rPr>
          <w:rFonts w:ascii="Times New Roman" w:eastAsia="Times New Roman" w:hAnsi="Times New Roman" w:cs="Arial"/>
          <w:sz w:val="20"/>
          <w:szCs w:val="18"/>
        </w:rPr>
        <w:t>M</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 1.89 × 10</w:t>
      </w:r>
      <w:r w:rsidRPr="00244427">
        <w:rPr>
          <w:rFonts w:ascii="Times New Roman" w:eastAsia="Times New Roman" w:hAnsi="Times New Roman" w:cs="Arial"/>
          <w:sz w:val="20"/>
          <w:szCs w:val="18"/>
          <w:vertAlign w:val="superscript"/>
        </w:rPr>
        <w:t>−3</w:t>
      </w:r>
      <w:r w:rsidRPr="00244427">
        <w:rPr>
          <w:rFonts w:ascii="Times New Roman" w:eastAsia="Times New Roman" w:hAnsi="Times New Roman" w:cs="Arial"/>
          <w:sz w:val="20"/>
          <w:szCs w:val="18"/>
        </w:rPr>
        <w:t>Q</w:t>
      </w:r>
      <w:r w:rsidRPr="00244427">
        <w:rPr>
          <w:rFonts w:ascii="Times New Roman" w:eastAsia="Times New Roman" w:hAnsi="Times New Roman" w:cs="Arial"/>
          <w:sz w:val="20"/>
          <w:szCs w:val="18"/>
          <w:vertAlign w:val="subscript"/>
        </w:rPr>
        <w:t>LFG</w:t>
      </w: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vertAlign w:val="subscript"/>
        </w:rPr>
        <w:t>NMOC</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lastRenderedPageBreak/>
        <w:t>where</w:t>
      </w:r>
      <w:proofErr w:type="gramEnd"/>
      <w:r w:rsidRPr="00244427">
        <w:rPr>
          <w:rFonts w:ascii="Times New Roman" w:eastAsia="Times New Roman" w:hAnsi="Times New Roman" w:cs="Arial"/>
          <w:sz w:val="20"/>
          <w:szCs w:val="20"/>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emission rate of NMOC, megagrams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Q</w:t>
      </w:r>
      <w:r w:rsidRPr="00244427">
        <w:rPr>
          <w:rFonts w:ascii="Times New Roman" w:eastAsia="Times New Roman" w:hAnsi="Times New Roman" w:cs="Arial"/>
          <w:sz w:val="20"/>
          <w:szCs w:val="20"/>
          <w:vertAlign w:val="subscript"/>
        </w:rPr>
        <w:t>LFG</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flow rate of landfill gas, cubic meters per minute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C</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NMOC concentration, parts per million by volume as hexane</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flow rate of landfill gas, Q</w:t>
      </w:r>
      <w:r w:rsidRPr="00244427">
        <w:rPr>
          <w:rFonts w:ascii="Times New Roman" w:eastAsia="Times New Roman" w:hAnsi="Times New Roman" w:cs="Arial"/>
          <w:sz w:val="20"/>
          <w:szCs w:val="18"/>
          <w:vertAlign w:val="subscript"/>
        </w:rPr>
        <w:t>LFG</w:t>
      </w:r>
      <w:r w:rsidRPr="00244427">
        <w:rPr>
          <w:rFonts w:ascii="Times New Roman" w:eastAsia="Times New Roman" w:hAnsi="Times New Roman" w:cs="Arial"/>
          <w:sz w:val="20"/>
          <w:szCs w:val="18"/>
        </w:rPr>
        <w:t>, shall be determined by measuring the total landfill gas flow rate at the common header pipe that leads to the control device using a gas flow measuring device calibrated according to the provisions of section 4 of Method 2E of appendix A of this part.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average NMOC concentration, C</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this part by six to convert from C</w:t>
      </w:r>
      <w:r w:rsidRPr="00244427">
        <w:rPr>
          <w:rFonts w:ascii="Times New Roman" w:eastAsia="Times New Roman" w:hAnsi="Times New Roman" w:cs="Arial"/>
          <w:sz w:val="20"/>
          <w:szCs w:val="18"/>
          <w:vertAlign w:val="subscript"/>
        </w:rPr>
        <w:t xml:space="preserve">NMOC </w:t>
      </w:r>
      <w:r w:rsidRPr="00244427">
        <w:rPr>
          <w:rFonts w:ascii="Times New Roman" w:eastAsia="Times New Roman" w:hAnsi="Times New Roman" w:cs="Arial"/>
          <w:sz w:val="20"/>
          <w:szCs w:val="18"/>
        </w:rPr>
        <w:t>as carbon to C</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 xml:space="preserve"> as hexane.</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The owner or operator may use another method to determine landfill gas flow rate and NMOC concentration if the method has been approved by the Administrator.</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For the performance test required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2)(iii)(B), Method 25, 25C, or Method 18 of Appendix A of this part must be used to determine compliance with the 98 weight-percent efficiency or the 20 ppmv outlet concentration level, unless another method to demonstrate compliance has been approved by the Administrator as provided by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244427" w:rsidRPr="00244427" w:rsidRDefault="00244427" w:rsidP="00244427">
      <w:pPr>
        <w:spacing w:after="120" w:line="240" w:lineRule="auto"/>
        <w:jc w:val="center"/>
        <w:rPr>
          <w:rFonts w:ascii="Times New Roman" w:eastAsia="Times New Roman" w:hAnsi="Times New Roman" w:cs="Arial"/>
          <w:sz w:val="20"/>
          <w:szCs w:val="18"/>
        </w:rPr>
      </w:pPr>
      <w:r w:rsidRPr="00244427">
        <w:rPr>
          <w:rFonts w:ascii="Times New Roman" w:eastAsia="Times New Roman" w:hAnsi="Times New Roman" w:cs="Arial"/>
          <w:sz w:val="20"/>
          <w:szCs w:val="18"/>
        </w:rPr>
        <w:t>Control Efficiency = (</w:t>
      </w:r>
      <w:proofErr w:type="spellStart"/>
      <w:r w:rsidRPr="00244427">
        <w:rPr>
          <w:rFonts w:ascii="Times New Roman" w:eastAsia="Times New Roman" w:hAnsi="Times New Roman" w:cs="Arial"/>
          <w:sz w:val="20"/>
          <w:szCs w:val="18"/>
        </w:rPr>
        <w:t>NMOC</w:t>
      </w:r>
      <w:r w:rsidRPr="00244427">
        <w:rPr>
          <w:rFonts w:ascii="Times New Roman" w:eastAsia="Times New Roman" w:hAnsi="Times New Roman" w:cs="Arial"/>
          <w:sz w:val="20"/>
          <w:szCs w:val="18"/>
          <w:vertAlign w:val="subscript"/>
        </w:rPr>
        <w:t>in</w:t>
      </w:r>
      <w:proofErr w:type="spellEnd"/>
      <w:r w:rsidRPr="00244427">
        <w:rPr>
          <w:rFonts w:ascii="Times New Roman" w:eastAsia="Times New Roman" w:hAnsi="Times New Roman" w:cs="Arial"/>
          <w:sz w:val="20"/>
          <w:szCs w:val="18"/>
        </w:rPr>
        <w:t xml:space="preserve">− </w:t>
      </w:r>
      <w:proofErr w:type="spellStart"/>
      <w:r w:rsidRPr="00244427">
        <w:rPr>
          <w:rFonts w:ascii="Times New Roman" w:eastAsia="Times New Roman" w:hAnsi="Times New Roman" w:cs="Arial"/>
          <w:sz w:val="20"/>
          <w:szCs w:val="18"/>
        </w:rPr>
        <w:t>NMOC</w:t>
      </w:r>
      <w:r w:rsidRPr="00244427">
        <w:rPr>
          <w:rFonts w:ascii="Times New Roman" w:eastAsia="Times New Roman" w:hAnsi="Times New Roman" w:cs="Arial"/>
          <w:sz w:val="20"/>
          <w:szCs w:val="18"/>
          <w:vertAlign w:val="subscript"/>
        </w:rPr>
        <w:t>out</w:t>
      </w:r>
      <w:proofErr w:type="spellEnd"/>
      <w:r w:rsidRPr="00244427">
        <w:rPr>
          <w:rFonts w:ascii="Times New Roman" w:eastAsia="Times New Roman" w:hAnsi="Times New Roman" w:cs="Arial"/>
          <w:sz w:val="20"/>
          <w:szCs w:val="18"/>
        </w:rPr>
        <w:t>)</w:t>
      </w:r>
      <w:proofErr w:type="gramStart"/>
      <w:r w:rsidRPr="00244427">
        <w:rPr>
          <w:rFonts w:ascii="Times New Roman" w:eastAsia="Times New Roman" w:hAnsi="Times New Roman" w:cs="Arial"/>
          <w:sz w:val="20"/>
          <w:szCs w:val="18"/>
        </w:rPr>
        <w:t>/(</w:t>
      </w:r>
      <w:proofErr w:type="spellStart"/>
      <w:proofErr w:type="gramEnd"/>
      <w:r w:rsidRPr="00244427">
        <w:rPr>
          <w:rFonts w:ascii="Times New Roman" w:eastAsia="Times New Roman" w:hAnsi="Times New Roman" w:cs="Arial"/>
          <w:sz w:val="20"/>
          <w:szCs w:val="18"/>
        </w:rPr>
        <w:t>NMOC</w:t>
      </w:r>
      <w:r w:rsidRPr="00244427">
        <w:rPr>
          <w:rFonts w:ascii="Times New Roman" w:eastAsia="Times New Roman" w:hAnsi="Times New Roman" w:cs="Arial"/>
          <w:sz w:val="20"/>
          <w:szCs w:val="18"/>
          <w:vertAlign w:val="subscript"/>
        </w:rPr>
        <w:t>in</w:t>
      </w:r>
      <w:proofErr w:type="spellEnd"/>
      <w:r w:rsidRPr="00244427">
        <w:rPr>
          <w:rFonts w:ascii="Times New Roman" w:eastAsia="Times New Roman" w:hAnsi="Times New Roman" w:cs="Arial"/>
          <w:sz w:val="20"/>
          <w:szCs w:val="18"/>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where</w:t>
      </w:r>
      <w:proofErr w:type="gramEnd"/>
      <w:r w:rsidRPr="00244427">
        <w:rPr>
          <w:rFonts w:ascii="Times New Roman" w:eastAsia="Times New Roman" w:hAnsi="Times New Roman" w:cs="Arial"/>
          <w:sz w:val="20"/>
          <w:szCs w:val="20"/>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NMOC</w:t>
      </w:r>
      <w:r w:rsidRPr="00244427">
        <w:rPr>
          <w:rFonts w:ascii="Times New Roman" w:eastAsia="Times New Roman" w:hAnsi="Times New Roman" w:cs="Arial"/>
          <w:sz w:val="20"/>
          <w:szCs w:val="20"/>
          <w:vertAlign w:val="subscript"/>
        </w:rPr>
        <w:t>in</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of NMOC entering control device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NMOC</w:t>
      </w:r>
      <w:r w:rsidRPr="00244427">
        <w:rPr>
          <w:rFonts w:ascii="Times New Roman" w:eastAsia="Times New Roman" w:hAnsi="Times New Roman" w:cs="Arial"/>
          <w:sz w:val="20"/>
          <w:szCs w:val="20"/>
          <w:vertAlign w:val="subscript"/>
        </w:rPr>
        <w:t>out</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of NMOC exiting control device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(e)</w:t>
      </w:r>
      <w:r w:rsidRPr="00244427">
        <w:rPr>
          <w:rFonts w:ascii="Times New Roman" w:eastAsia="Times New Roman" w:hAnsi="Times New Roman" w:cs="Arial"/>
          <w:sz w:val="20"/>
          <w:szCs w:val="18"/>
        </w:rPr>
        <w:tab/>
        <w:t>For the performance test required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4).</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32751, June 16, 1998; 65 FR 18908, Apr. 10, 2000; 65 FR 61778, Oct. 17, 2000; 71 FR 55127, Sept. 21, 2006]</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60.755   Compliance provisions.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Except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the specified methods in paragraphs (a)(1) through (a)(6) of this section shall be used to determine whether the gas collection system is in compliance with §60.752(b)(2)(ii).</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For the purposes of calculating the maximum expected gas generation flow rate from the landfill to determine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2)(ii)(A)( </w:t>
      </w:r>
      <w:r w:rsidRPr="00244427">
        <w:rPr>
          <w:rFonts w:ascii="Times New Roman" w:eastAsia="Times New Roman" w:hAnsi="Times New Roman" w:cs="Arial"/>
          <w:i/>
          <w:iCs/>
          <w:sz w:val="20"/>
          <w:szCs w:val="18"/>
        </w:rPr>
        <w:t xml:space="preserve">1 </w:t>
      </w:r>
      <w:r w:rsidRPr="00244427">
        <w:rPr>
          <w:rFonts w:ascii="Times New Roman" w:eastAsia="Times New Roman" w:hAnsi="Times New Roman" w:cs="Arial"/>
          <w:sz w:val="20"/>
          <w:szCs w:val="18"/>
        </w:rPr>
        <w:t>), one of the following equations shall be used. The k and L</w:t>
      </w:r>
      <w:r w:rsidRPr="00244427">
        <w:rPr>
          <w:rFonts w:ascii="Times New Roman" w:eastAsia="Times New Roman" w:hAnsi="Times New Roman" w:cs="Arial"/>
          <w:sz w:val="20"/>
          <w:szCs w:val="18"/>
          <w:vertAlign w:val="subscript"/>
        </w:rPr>
        <w:t xml:space="preserve">o </w:t>
      </w:r>
      <w:r w:rsidRPr="00244427">
        <w:rPr>
          <w:rFonts w:ascii="Times New Roman" w:eastAsia="Times New Roman" w:hAnsi="Times New Roman" w:cs="Arial"/>
          <w:sz w:val="20"/>
          <w:szCs w:val="18"/>
        </w:rPr>
        <w:t>kinetic factors should be those published in the most recent Compilation of Air Pollutant Emission Factors (AP–42) or other site specific values demonstrated to be appropriate and approved by the Administrator. If k has been determined as specified in §60.754(a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4), the value of k determined from the test shall be used. A value of no more than 15 years </w:t>
      </w:r>
      <w:r w:rsidRPr="00244427">
        <w:rPr>
          <w:rFonts w:ascii="Times New Roman" w:eastAsia="Times New Roman" w:hAnsi="Times New Roman" w:cs="Arial"/>
          <w:sz w:val="20"/>
          <w:szCs w:val="18"/>
        </w:rPr>
        <w:lastRenderedPageBreak/>
        <w:t>shall be used for the intended use period of the gas mover equipment. The active life of the landfill is the age of the landfill plus the estimated number of years until closure.</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For sites with unknown year-to-year solid waste acceptance rate:</w:t>
      </w:r>
    </w:p>
    <w:p w:rsidR="00244427" w:rsidRPr="00244427" w:rsidRDefault="00244427" w:rsidP="00244427">
      <w:pPr>
        <w:spacing w:after="120" w:line="240" w:lineRule="auto"/>
        <w:jc w:val="center"/>
        <w:rPr>
          <w:rFonts w:ascii="Times New Roman" w:eastAsia="Times New Roman" w:hAnsi="Times New Roman" w:cs="Arial"/>
          <w:sz w:val="20"/>
          <w:szCs w:val="18"/>
        </w:rPr>
      </w:pPr>
      <w:proofErr w:type="spellStart"/>
      <w:proofErr w:type="gramStart"/>
      <w:r w:rsidRPr="00244427">
        <w:rPr>
          <w:rFonts w:ascii="Times New Roman" w:eastAsia="Times New Roman" w:hAnsi="Times New Roman" w:cs="Arial"/>
          <w:sz w:val="20"/>
          <w:szCs w:val="18"/>
        </w:rPr>
        <w:t>Q</w:t>
      </w:r>
      <w:r w:rsidRPr="00244427">
        <w:rPr>
          <w:rFonts w:ascii="Times New Roman" w:eastAsia="Times New Roman" w:hAnsi="Times New Roman" w:cs="Arial"/>
          <w:sz w:val="20"/>
          <w:szCs w:val="18"/>
          <w:vertAlign w:val="subscript"/>
        </w:rPr>
        <w:t>m</w:t>
      </w:r>
      <w:proofErr w:type="spellEnd"/>
      <w:proofErr w:type="gramEnd"/>
      <w:r w:rsidRPr="00244427">
        <w:rPr>
          <w:rFonts w:ascii="Times New Roman" w:eastAsia="Times New Roman" w:hAnsi="Times New Roman" w:cs="Arial"/>
          <w:sz w:val="20"/>
          <w:szCs w:val="18"/>
        </w:rPr>
        <w:t>= 2L</w:t>
      </w:r>
      <w:r w:rsidRPr="00244427">
        <w:rPr>
          <w:rFonts w:ascii="Times New Roman" w:eastAsia="Times New Roman" w:hAnsi="Times New Roman" w:cs="Arial"/>
          <w:sz w:val="20"/>
          <w:szCs w:val="18"/>
          <w:vertAlign w:val="subscript"/>
        </w:rPr>
        <w:t>o</w:t>
      </w:r>
      <w:r w:rsidRPr="00244427">
        <w:rPr>
          <w:rFonts w:ascii="Times New Roman" w:eastAsia="Times New Roman" w:hAnsi="Times New Roman" w:cs="Arial"/>
          <w:sz w:val="20"/>
          <w:szCs w:val="18"/>
        </w:rPr>
        <w:t>R (e</w:t>
      </w:r>
      <w:r w:rsidRPr="00244427">
        <w:rPr>
          <w:rFonts w:ascii="Times New Roman" w:eastAsia="Times New Roman" w:hAnsi="Times New Roman" w:cs="Arial"/>
          <w:sz w:val="20"/>
          <w:szCs w:val="18"/>
          <w:vertAlign w:val="superscript"/>
        </w:rPr>
        <w:t>−kc</w:t>
      </w:r>
      <w:r w:rsidRPr="00244427">
        <w:rPr>
          <w:rFonts w:ascii="Times New Roman" w:eastAsia="Times New Roman" w:hAnsi="Times New Roman" w:cs="Arial"/>
          <w:sz w:val="20"/>
          <w:szCs w:val="18"/>
        </w:rPr>
        <w:t>− e</w:t>
      </w:r>
      <w:r w:rsidRPr="00244427">
        <w:rPr>
          <w:rFonts w:ascii="Times New Roman" w:eastAsia="Times New Roman" w:hAnsi="Times New Roman" w:cs="Arial"/>
          <w:sz w:val="20"/>
          <w:szCs w:val="18"/>
          <w:vertAlign w:val="superscript"/>
        </w:rPr>
        <w:t>−</w:t>
      </w:r>
      <w:proofErr w:type="spellStart"/>
      <w:r w:rsidRPr="00244427">
        <w:rPr>
          <w:rFonts w:ascii="Times New Roman" w:eastAsia="Times New Roman" w:hAnsi="Times New Roman" w:cs="Arial"/>
          <w:sz w:val="20"/>
          <w:szCs w:val="18"/>
          <w:vertAlign w:val="superscript"/>
        </w:rPr>
        <w:t>kt</w:t>
      </w:r>
      <w:proofErr w:type="spellEnd"/>
      <w:r w:rsidRPr="00244427">
        <w:rPr>
          <w:rFonts w:ascii="Times New Roman" w:eastAsia="Times New Roman" w:hAnsi="Times New Roman" w:cs="Arial"/>
          <w:sz w:val="20"/>
          <w:szCs w:val="18"/>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where</w:t>
      </w:r>
      <w:proofErr w:type="gramEnd"/>
      <w:r w:rsidRPr="00244427">
        <w:rPr>
          <w:rFonts w:ascii="Times New Roman" w:eastAsia="Times New Roman" w:hAnsi="Times New Roman" w:cs="Arial"/>
          <w:sz w:val="20"/>
          <w:szCs w:val="20"/>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Q</w:t>
      </w:r>
      <w:r w:rsidRPr="00244427">
        <w:rPr>
          <w:rFonts w:ascii="Times New Roman" w:eastAsia="Times New Roman" w:hAnsi="Times New Roman" w:cs="Arial"/>
          <w:sz w:val="20"/>
          <w:szCs w:val="20"/>
          <w:vertAlign w:val="subscript"/>
        </w:rPr>
        <w:t>m</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maximum expected gas generation flow rate, cubic meters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L</w:t>
      </w:r>
      <w:r w:rsidRPr="00244427">
        <w:rPr>
          <w:rFonts w:ascii="Times New Roman" w:eastAsia="Times New Roman" w:hAnsi="Times New Roman" w:cs="Arial"/>
          <w:sz w:val="20"/>
          <w:szCs w:val="20"/>
          <w:vertAlign w:val="subscript"/>
        </w:rPr>
        <w:t>o</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methane generation potential, cubic meters per megagram solid waste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R  =</w:t>
      </w:r>
      <w:proofErr w:type="gramEnd"/>
      <w:r w:rsidRPr="00244427">
        <w:rPr>
          <w:rFonts w:ascii="Times New Roman" w:eastAsia="Times New Roman" w:hAnsi="Times New Roman" w:cs="Arial"/>
          <w:sz w:val="20"/>
          <w:szCs w:val="20"/>
        </w:rPr>
        <w:t xml:space="preserve">  average annual acceptance rate, megagrams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k  =</w:t>
      </w:r>
      <w:proofErr w:type="gramEnd"/>
      <w:r w:rsidRPr="00244427">
        <w:rPr>
          <w:rFonts w:ascii="Times New Roman" w:eastAsia="Times New Roman" w:hAnsi="Times New Roman" w:cs="Arial"/>
          <w:sz w:val="20"/>
          <w:szCs w:val="20"/>
        </w:rPr>
        <w:t xml:space="preserve">  methane generation rate constant, year</w:t>
      </w:r>
      <w:r w:rsidRPr="00244427">
        <w:rPr>
          <w:rFonts w:ascii="Times New Roman" w:eastAsia="Times New Roman" w:hAnsi="Times New Roman" w:cs="Arial"/>
          <w:sz w:val="20"/>
          <w:szCs w:val="20"/>
          <w:vertAlign w:val="superscript"/>
        </w:rPr>
        <w:t>−1</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t  =</w:t>
      </w:r>
      <w:proofErr w:type="gramEnd"/>
      <w:r w:rsidRPr="00244427">
        <w:rPr>
          <w:rFonts w:ascii="Times New Roman" w:eastAsia="Times New Roman" w:hAnsi="Times New Roman" w:cs="Arial"/>
          <w:sz w:val="20"/>
          <w:szCs w:val="20"/>
        </w:rPr>
        <w:t xml:space="preserve">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c  =</w:t>
      </w:r>
      <w:proofErr w:type="gramEnd"/>
      <w:r w:rsidRPr="00244427">
        <w:rPr>
          <w:rFonts w:ascii="Times New Roman" w:eastAsia="Times New Roman" w:hAnsi="Times New Roman" w:cs="Arial"/>
          <w:sz w:val="20"/>
          <w:szCs w:val="20"/>
        </w:rPr>
        <w:t xml:space="preserve">  time since closure, years (for an active landfill c = O and e</w:t>
      </w:r>
      <w:r w:rsidRPr="00244427">
        <w:rPr>
          <w:rFonts w:ascii="Times New Roman" w:eastAsia="Times New Roman" w:hAnsi="Times New Roman" w:cs="Arial"/>
          <w:sz w:val="20"/>
          <w:szCs w:val="20"/>
          <w:vertAlign w:val="superscript"/>
        </w:rPr>
        <w:t>−kc</w:t>
      </w:r>
      <w:r w:rsidRPr="00244427">
        <w:rPr>
          <w:rFonts w:ascii="Times New Roman" w:eastAsia="Times New Roman" w:hAnsi="Times New Roman" w:cs="Arial"/>
          <w:sz w:val="20"/>
          <w:szCs w:val="20"/>
        </w:rPr>
        <w:t>= 1)</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For sites with known year-to-year solid waste acceptance rate:</w:t>
      </w:r>
    </w:p>
    <w:p w:rsidR="00244427" w:rsidRPr="00244427" w:rsidRDefault="00244427" w:rsidP="00244427">
      <w:pPr>
        <w:spacing w:after="120" w:line="240" w:lineRule="auto"/>
        <w:jc w:val="center"/>
        <w:rPr>
          <w:rFonts w:ascii="Arial" w:eastAsia="Times New Roman" w:hAnsi="Arial" w:cs="Arial"/>
          <w:sz w:val="20"/>
          <w:szCs w:val="18"/>
        </w:rPr>
      </w:pPr>
      <w:r w:rsidRPr="00244427">
        <w:rPr>
          <w:rFonts w:ascii="Times New Roman" w:eastAsia="Times New Roman" w:hAnsi="Times New Roman" w:cs="Arial"/>
          <w:noProof/>
          <w:sz w:val="20"/>
          <w:szCs w:val="18"/>
        </w:rPr>
        <w:drawing>
          <wp:inline distT="0" distB="0" distL="0" distR="0" wp14:anchorId="3B2D8C01" wp14:editId="796BA845">
            <wp:extent cx="1574800" cy="425450"/>
            <wp:effectExtent l="0" t="0" r="6350" b="0"/>
            <wp:docPr id="7" name="Picture 7" descr="http://a257.g.akamaitech.net/7/257/2422/04mar20050800/www.access.gpo.gov/ecfr/graphics/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a257.g.akamaitech.net/7/257/2422/04mar20050800/www.access.gpo.gov/ecfr/graphics/er12mr96.026.gif"/>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574800" cy="425450"/>
                    </a:xfrm>
                    <a:prstGeom prst="rect">
                      <a:avLst/>
                    </a:prstGeom>
                    <a:noFill/>
                    <a:ln>
                      <a:noFill/>
                    </a:ln>
                  </pic:spPr>
                </pic:pic>
              </a:graphicData>
            </a:graphic>
          </wp:inline>
        </w:drawing>
      </w:r>
    </w:p>
    <w:p w:rsidR="00244427" w:rsidRPr="00244427" w:rsidRDefault="00244427" w:rsidP="00244427">
      <w:pPr>
        <w:spacing w:after="120" w:line="240" w:lineRule="auto"/>
        <w:ind w:left="720" w:hanging="360"/>
        <w:rPr>
          <w:rFonts w:ascii="Times New Roman" w:eastAsia="Times New Roman" w:hAnsi="Times New Roman" w:cs="Times New Roman"/>
          <w:sz w:val="24"/>
          <w:szCs w:val="20"/>
        </w:rPr>
      </w:pPr>
      <w:proofErr w:type="gramStart"/>
      <w:r w:rsidRPr="00244427">
        <w:rPr>
          <w:rFonts w:ascii="Times New Roman" w:eastAsia="Times New Roman" w:hAnsi="Times New Roman" w:cs="Arial"/>
          <w:sz w:val="20"/>
          <w:szCs w:val="20"/>
        </w:rPr>
        <w:t>where</w:t>
      </w:r>
      <w:proofErr w:type="gramEnd"/>
      <w:r w:rsidRPr="00244427">
        <w:rPr>
          <w:rFonts w:ascii="Times New Roman" w:eastAsia="Times New Roman" w:hAnsi="Times New Roman" w:cs="Arial"/>
          <w:sz w:val="20"/>
          <w:szCs w:val="20"/>
        </w:rPr>
        <w:t>,</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Q</w:t>
      </w:r>
      <w:r w:rsidRPr="00244427">
        <w:rPr>
          <w:rFonts w:ascii="Times New Roman" w:eastAsia="Times New Roman" w:hAnsi="Times New Roman" w:cs="Arial"/>
          <w:sz w:val="20"/>
          <w:szCs w:val="20"/>
          <w:vertAlign w:val="subscript"/>
        </w:rPr>
        <w:t>M</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maximum expected gas generation flow rate, cubic meters per year</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k  =</w:t>
      </w:r>
      <w:proofErr w:type="gramEnd"/>
      <w:r w:rsidRPr="00244427">
        <w:rPr>
          <w:rFonts w:ascii="Times New Roman" w:eastAsia="Times New Roman" w:hAnsi="Times New Roman" w:cs="Arial"/>
          <w:sz w:val="20"/>
          <w:szCs w:val="20"/>
        </w:rPr>
        <w:t xml:space="preserve">  methane generation rate constant, year</w:t>
      </w:r>
      <w:r w:rsidRPr="00244427">
        <w:rPr>
          <w:rFonts w:ascii="Times New Roman" w:eastAsia="Times New Roman" w:hAnsi="Times New Roman" w:cs="Arial"/>
          <w:sz w:val="20"/>
          <w:szCs w:val="20"/>
          <w:vertAlign w:val="superscript"/>
        </w:rPr>
        <w:t>−1</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L</w:t>
      </w:r>
      <w:r w:rsidRPr="00244427">
        <w:rPr>
          <w:rFonts w:ascii="Times New Roman" w:eastAsia="Times New Roman" w:hAnsi="Times New Roman" w:cs="Arial"/>
          <w:sz w:val="20"/>
          <w:szCs w:val="20"/>
          <w:vertAlign w:val="subscript"/>
        </w:rPr>
        <w:t>o</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methane generation potential, cubic meters per megagram solid waste</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of solid waste in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megagrams</w:t>
      </w:r>
    </w:p>
    <w:p w:rsidR="00244427" w:rsidRPr="00244427" w:rsidRDefault="00244427" w:rsidP="00244427">
      <w:pPr>
        <w:spacing w:after="120" w:line="240" w:lineRule="auto"/>
        <w:ind w:left="720" w:hanging="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t</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age of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years</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If a collection and control system has been installed, actual flow data may be used to project the maximum expected gas generation flow rate instead of, or in conjunction with, the equations in paragraphs (a)(1) (</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and (ii) of this section. If the landfill is still accepting waste, the actual measured flow data will not equal the maximum expected gas generation rate, so calculations using the equations in paragraphs (a)(1) (</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or (ii) or other methods shall be used to predict the maximum expected gas generation rate over the intended period of use of the gas control system equipment.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For the purposes of determining sufficient density of gas collectors for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2)(ii)(A)( </w:t>
      </w:r>
      <w:r w:rsidRPr="00244427">
        <w:rPr>
          <w:rFonts w:ascii="Times New Roman" w:eastAsia="Times New Roman" w:hAnsi="Times New Roman" w:cs="Arial"/>
          <w:i/>
          <w:iCs/>
          <w:sz w:val="20"/>
          <w:szCs w:val="18"/>
        </w:rPr>
        <w:t xml:space="preserve">2 </w:t>
      </w:r>
      <w:r w:rsidRPr="00244427">
        <w:rPr>
          <w:rFonts w:ascii="Times New Roman" w:eastAsia="Times New Roman" w:hAnsi="Times New Roman" w:cs="Arial"/>
          <w:sz w:val="20"/>
          <w:szCs w:val="18"/>
        </w:rPr>
        <w:t>),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For the purpose of demonstrating whether the gas collection system flow rate is sufficient to determine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2)(ii)(A)( </w:t>
      </w:r>
      <w:r w:rsidRPr="00244427">
        <w:rPr>
          <w:rFonts w:ascii="Times New Roman" w:eastAsia="Times New Roman" w:hAnsi="Times New Roman" w:cs="Arial"/>
          <w:i/>
          <w:iCs/>
          <w:sz w:val="20"/>
          <w:szCs w:val="18"/>
        </w:rPr>
        <w:t xml:space="preserve">3 </w:t>
      </w:r>
      <w:r w:rsidRPr="00244427">
        <w:rPr>
          <w:rFonts w:ascii="Times New Roman" w:eastAsia="Times New Roman" w:hAnsi="Times New Roman" w:cs="Arial"/>
          <w:sz w:val="20"/>
          <w:szCs w:val="18"/>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Owners or operators are not required to expand the system as required in paragraph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 of this section during the first 180 days after gas collection system startup.</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lastRenderedPageBreak/>
        <w:t>(5)</w:t>
      </w:r>
      <w:r w:rsidRPr="00244427">
        <w:rPr>
          <w:rFonts w:ascii="Times New Roman" w:eastAsia="Times New Roman" w:hAnsi="Times New Roman" w:cs="Arial"/>
          <w:sz w:val="20"/>
          <w:szCs w:val="18"/>
        </w:rPr>
        <w:tab/>
        <w:t>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(6)</w:t>
      </w:r>
      <w:r w:rsidRPr="00244427">
        <w:rPr>
          <w:rFonts w:ascii="Times New Roman" w:eastAsia="Times New Roman" w:hAnsi="Times New Roman" w:cs="Arial"/>
          <w:sz w:val="20"/>
          <w:szCs w:val="18"/>
        </w:rPr>
        <w:tab/>
        <w:t xml:space="preserve">An owner or operator seeking to demonstrate compliance with §60.752(b)(2)(ii)(A)( </w:t>
      </w:r>
      <w:r w:rsidRPr="00244427">
        <w:rPr>
          <w:rFonts w:ascii="Times New Roman" w:eastAsia="Times New Roman" w:hAnsi="Times New Roman" w:cs="Arial"/>
          <w:i/>
          <w:iCs/>
          <w:sz w:val="20"/>
          <w:szCs w:val="18"/>
        </w:rPr>
        <w:t xml:space="preserve">4 </w:t>
      </w:r>
      <w:r w:rsidRPr="00244427">
        <w:rPr>
          <w:rFonts w:ascii="Times New Roman" w:eastAsia="Times New Roman" w:hAnsi="Times New Roman" w:cs="Arial"/>
          <w:sz w:val="20"/>
          <w:szCs w:val="18"/>
        </w:rPr>
        <w:t>) through the use of a collection system not conforming to the specifications provided in §60.759 shall provide information satisfactory to the Administrator as specified in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)(C) demonstrating that off-site migration is being controlled.</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For purposes of compliance with §60.753(a), each owner or operator of a controlled landfill shall place each well or design component as specified in the approved design plan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Each well shall be installed no later than 60 days after the date on which the initial solid waste has been in place for a period of:</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5 years or more if active; 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2 years or more if closed or at final grade.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The following procedures shall be used for compliance with the surface methane operational standard as provided in §60.753(d).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background concentration shall be determined by moving the probe inlet upwind and downwind outside the boundary of the landfill at a distance of at least 30 meters from the perimeter wells.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Surface emission monitoring shall be performed in accordance with section 4.3.1 of Method 21 of appendix A of this part, except that the probe inlet shall be placed within 5 to 10 centimeters of the ground. Monitoring shall be performed during typical meteorological conditions.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Any reading of 500 parts per million or more above background at any location shall be recorded as a monitored exceedance and the actions specified in paragraphs (c)(4) (</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through (v) of this section shall be taken. As long as the specified actions are taken, the exceedance is not a violation of the operational requirements of §60.753(d).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location of each monitored exceedance shall be marked and the location recorded.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Cover maintenance or adjustments to the vacuum of the adjacent wells to increase the gas collection in the vicinity of each exceedance shall be made and the location shall be re-monitored within 10 calendar days of detecting the exceedance.</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(iv)</w:t>
      </w:r>
      <w:r w:rsidRPr="00244427">
        <w:rPr>
          <w:rFonts w:ascii="Times New Roman" w:eastAsia="Times New Roman" w:hAnsi="Times New Roman" w:cs="Arial"/>
          <w:sz w:val="20"/>
          <w:szCs w:val="18"/>
        </w:rPr>
        <w:tab/>
        <w:t>Any location that initially showed an exceedance but has a methane concentration less than 500 ppm methane above background at the 10-day re-monitoring specified in paragraph (c</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4) (ii) or (iii) of this section shall be re-monitored 1 month from the initial exceedance. If the 1-month </w:t>
      </w:r>
      <w:proofErr w:type="spellStart"/>
      <w:r w:rsidRPr="00244427">
        <w:rPr>
          <w:rFonts w:ascii="Times New Roman" w:eastAsia="Times New Roman" w:hAnsi="Times New Roman" w:cs="Arial"/>
          <w:sz w:val="20"/>
          <w:szCs w:val="18"/>
        </w:rPr>
        <w:t>remonitoring</w:t>
      </w:r>
      <w:proofErr w:type="spellEnd"/>
      <w:r w:rsidRPr="00244427">
        <w:rPr>
          <w:rFonts w:ascii="Times New Roman" w:eastAsia="Times New Roman" w:hAnsi="Times New Roman" w:cs="Arial"/>
          <w:sz w:val="20"/>
          <w:szCs w:val="18"/>
        </w:rPr>
        <w:t xml:space="preserve"> shows a concentration less than 500 parts per million above background, no further monitoring of that location is required until the next quarterly monitoring period. If the 1-month </w:t>
      </w:r>
      <w:proofErr w:type="spellStart"/>
      <w:r w:rsidRPr="00244427">
        <w:rPr>
          <w:rFonts w:ascii="Times New Roman" w:eastAsia="Times New Roman" w:hAnsi="Times New Roman" w:cs="Arial"/>
          <w:sz w:val="20"/>
          <w:szCs w:val="18"/>
        </w:rPr>
        <w:t>remonitoring</w:t>
      </w:r>
      <w:proofErr w:type="spellEnd"/>
      <w:r w:rsidRPr="00244427">
        <w:rPr>
          <w:rFonts w:ascii="Times New Roman" w:eastAsia="Times New Roman" w:hAnsi="Times New Roman" w:cs="Arial"/>
          <w:sz w:val="20"/>
          <w:szCs w:val="18"/>
        </w:rPr>
        <w:t xml:space="preserve"> shows an exceedance, the actions specified in paragraph (c</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4) (iii) or (v) shall be taken.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(v)</w:t>
      </w:r>
      <w:r w:rsidRPr="00244427">
        <w:rPr>
          <w:rFonts w:ascii="Times New Roman" w:eastAsia="Times New Roman" w:hAnsi="Times New Roman" w:cs="Arial"/>
          <w:sz w:val="20"/>
          <w:szCs w:val="18"/>
        </w:rPr>
        <w:tab/>
        <w:t xml:space="preserve">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w:t>
      </w:r>
      <w:r w:rsidRPr="00244427">
        <w:rPr>
          <w:rFonts w:ascii="Times New Roman" w:eastAsia="Times New Roman" w:hAnsi="Times New Roman" w:cs="Arial"/>
          <w:sz w:val="20"/>
          <w:szCs w:val="18"/>
        </w:rPr>
        <w:lastRenderedPageBreak/>
        <w:t>blower, header pipes or control device, and a corresponding timeline for installation may be submitted to the Administrator for approval.</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(5)</w:t>
      </w:r>
      <w:r w:rsidRPr="00244427">
        <w:rPr>
          <w:rFonts w:ascii="Times New Roman" w:eastAsia="Times New Roman" w:hAnsi="Times New Roman" w:cs="Arial"/>
          <w:sz w:val="20"/>
          <w:szCs w:val="18"/>
        </w:rPr>
        <w:tab/>
        <w:t>The owner or operator shall implement a program to monitor for cover integrity and implement cover repairs as necessary on a monthly basis.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Each owner or operator seeking to comply with the provisions in paragraph (c) of this section shall comply with the following instrumentation specifications and procedures for surface emission monitoring devices: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portable analyzer shall meet the instrument specifications provided in section 3 of Method 21 of appendix A of this part, except that “methane” shall replace all references to VOC.</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calibration gas shall be methane, diluted to a nominal concentration of 500 parts per million in air.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To meet the performance evaluation requirements in section 3.1.3 of Method 21 of appendix A of this part, the instrument evaluation procedures of section 4.4 of Method 21 of appendix A of this part shall be used.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The calibration procedures provided in section 4.2 of Method 21 of appendix A of this part shall be followed immediately before commencing a surface monitoring survey.</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(e)</w:t>
      </w:r>
      <w:r w:rsidRPr="00244427">
        <w:rPr>
          <w:rFonts w:ascii="Times New Roman" w:eastAsia="Times New Roman" w:hAnsi="Times New Roman" w:cs="Arial"/>
          <w:sz w:val="20"/>
          <w:szCs w:val="18"/>
        </w:rPr>
        <w:tab/>
        <w:t>The provisions of this subpart apply at all times, except during periods of start-up, shutdown, or malfunction, provided that the duration of start-up, shutdown, or malfunction shall not exceed 5 days for collection systems and shall not exceed 1 hour for treatment or control devices.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32752, June 16, 1998]</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60.756   </w:t>
      </w:r>
      <w:proofErr w:type="gramStart"/>
      <w:r w:rsidRPr="00244427">
        <w:rPr>
          <w:rFonts w:ascii="Times New Roman" w:eastAsia="Times New Roman" w:hAnsi="Times New Roman" w:cs="Arial"/>
          <w:b/>
          <w:bCs/>
          <w:sz w:val="20"/>
          <w:szCs w:val="20"/>
        </w:rPr>
        <w:t>Monitoring</w:t>
      </w:r>
      <w:proofErr w:type="gramEnd"/>
      <w:r w:rsidRPr="00244427">
        <w:rPr>
          <w:rFonts w:ascii="Times New Roman" w:eastAsia="Times New Roman" w:hAnsi="Times New Roman" w:cs="Arial"/>
          <w:b/>
          <w:bCs/>
          <w:sz w:val="20"/>
          <w:szCs w:val="20"/>
        </w:rPr>
        <w:t xml:space="preserve"> of operations.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Except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Each owner or operator seeking to comply with §60.752(b)(2)(ii)(A) for an active gas collection system shall install a sampling port and a thermometer, other temperature measuring device, or an access port for temperature measurements at each wellhead and: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Measure the gauge pressure in the gas collection header on a monthly basis as provided in §60.755(a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 and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Monitor nitrogen or oxygen concentration in the landfill gas on a monthly basis as provided in §60.755(a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5); and</w:t>
      </w:r>
    </w:p>
    <w:p w:rsidR="00244427" w:rsidRPr="00244427" w:rsidRDefault="00244427" w:rsidP="002444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8355"/>
        </w:tabs>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Monitor temperature of the landfill gas on a monthly basis as provided in §60.755(a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5).</w:t>
      </w:r>
      <w:r w:rsidRPr="00244427">
        <w:rPr>
          <w:rFonts w:ascii="Times New Roman" w:eastAsia="Times New Roman" w:hAnsi="Times New Roman" w:cs="Arial"/>
          <w:sz w:val="20"/>
          <w:szCs w:val="18"/>
        </w:rPr>
        <w:tab/>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Each owner or operator seeking to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using an enclosed combustor shall calibrate, maintain, and operate according to the manufacturer's specifications, the following equipment.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A device that records flow to or bypass of the control device. The owner or operator shall either: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Install, calibrate, and maintain a gas flow rate measuring device that shall record the flow to the control device at least every 15 minutes; or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Each owner or operator seeking to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using an open flare shall install, calibrate, maintain, and operate according to the manufacturer's specifications the following equipment: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A heat sensing device, such as an ultraviolet beam sensor or thermocouple, at the pilot light or the flame itself to indicate the continuous presence of a flame.</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A device that records flow to or bypass of the flare. The owner or operator shall either: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Install, calibrate, and maintain a gas flow rate measuring device that shall record the flow to the control device at least every 15 minutes; or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lastRenderedPageBreak/>
        <w:t>(ii)</w:t>
      </w:r>
      <w:r w:rsidRPr="00244427">
        <w:rPr>
          <w:rFonts w:ascii="Times New Roman" w:eastAsia="Times New Roman" w:hAnsi="Times New Roman" w:cs="Arial"/>
          <w:sz w:val="20"/>
          <w:szCs w:val="18"/>
        </w:rPr>
        <w:tab/>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Each owner or operator seeking to demonstrate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using a device other than an open flare or an enclosed combustor shall provide information satisfactory to the Administrator as provided in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(e)</w:t>
      </w:r>
      <w:r w:rsidRPr="00244427">
        <w:rPr>
          <w:rFonts w:ascii="Times New Roman" w:eastAsia="Times New Roman" w:hAnsi="Times New Roman" w:cs="Arial"/>
          <w:sz w:val="20"/>
          <w:szCs w:val="18"/>
        </w:rPr>
        <w:tab/>
        <w:t>Each owner or operator seeking to install a collection system that does not meet the specifications in §60.759 or seeking to monitor alternative parameters to those required by §60.753 through §60.756 shall provide information satisfactory to the Administrator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(B) and (C) describing the design and operation of the collection system, the operating parameters that would indicate proper performance, and appropriate monitoring procedures. The Administrator may specify additional appropriate monitoring procedures.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(f)</w:t>
      </w:r>
      <w:r w:rsidRPr="00244427">
        <w:rPr>
          <w:rFonts w:ascii="Times New Roman" w:eastAsia="Times New Roman" w:hAnsi="Times New Roman" w:cs="Arial"/>
          <w:sz w:val="20"/>
          <w:szCs w:val="18"/>
        </w:rPr>
        <w:tab/>
        <w:t>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32752, June 16, 1998; 65 FR 18909, Apr. 10, 2000]</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60.757   Reporting requirements</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Except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Each owner or operator subject to the requirements of this subpart shall submit an initial design capacity report to the Administrator.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initial design capacity report shall fulfill the requirements of the notification of the date construction is commenced as required by §60.7(a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 and shall be submitted no later than: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June 10, 1996, for landfills that commenced construction, modification, or reconstruction on or after May 30, 1991 but before March 12, 1996 or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Ninety days after the date of commenced construction, modification, or reconstruction for landfills that commence construction, modification, or reconstruction on or after March 12, 1996.</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initial design capacity report shall contain the following information: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A map or plot of the landfill, providing the size and location of the landfill, and identifying all areas where solid waste may be landfilled according to the permit issued by the State, local, or tribal agency responsible for regulating the landfill.</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 xml:space="preserve">Each owner or operator subject to the requirements of this subpart shall submit an NMOC emission rate report to the Administrator initially and annually thereafter, except as provided for in paragraphs (b)(1)(ii) or (b)(3) of this section. </w:t>
      </w:r>
      <w:r w:rsidRPr="00244427">
        <w:rPr>
          <w:rFonts w:ascii="Times New Roman" w:eastAsia="Times New Roman" w:hAnsi="Times New Roman" w:cs="Arial"/>
          <w:sz w:val="20"/>
          <w:szCs w:val="18"/>
        </w:rPr>
        <w:lastRenderedPageBreak/>
        <w:t>The Administrator may request such additional information as may be necessary to verify the reported NMOC emission rate.</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NMOC emission rate report shall contain an annual or 5-year estimate of the NMOC emission rate calculated using the formula and procedures provided in §60.754(a) or (b), as applicable.</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initial NMOC emission rate report may be combined with the initial design capacity report required in paragraph (a) of this section and shall be submitted no later than indicated in paragraphs (b)(1)(</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)(A) and (B) of this section. Subsequent NMOC emission rate reports shall be submitted annually thereafter, except as provided for in paragraphs (b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1)(ii) and (b)(3) of this section.</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June 10, 1996, for landfills that commenced construction, modification, or reconstruction on or after May 30, 1991, but before March 12, 1996, or</w:t>
      </w:r>
    </w:p>
    <w:p w:rsidR="00244427" w:rsidRPr="00244427" w:rsidRDefault="00244427" w:rsidP="00244427">
      <w:pPr>
        <w:spacing w:after="120" w:line="240" w:lineRule="auto"/>
        <w:ind w:left="144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Ninety days after the date of commenced construction, modification, or reconstruction for landfills that commence construction, modification, or reconstruction on or after March 12, 1996.</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If the estimated NMOC emission rate as reported in the annual report to the Administrator is less than 50 megagrams per year in each of the next 5 consecutive years, the owner or operator may elect to submit an estimate of the 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NMOC emission rate report shall include all the data, calculations, sample reports and measurements used to estimate the annual or 5-year emissions.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Each owner or operator subject to the provisions of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shall submit a collection and control system design plan to the Administrator within 1 year of the first report required under paragraph (b) of this section in which the emission rate equals or exceeds 50 megagrams per year, except as follows: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If the owner or operator elects to recalculate the NMOC emission rate after Tier 2 NMOC sampling and analysis as provided in §60.754(a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If the owner or operator elects to recalculate the NMOC emission rate after determining a site-specific methane generation rate constant (k), as provided in Tier 3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lastRenderedPageBreak/>
        <w:t>(e)</w:t>
      </w:r>
      <w:r w:rsidRPr="00244427">
        <w:rPr>
          <w:rFonts w:ascii="Times New Roman" w:eastAsia="Times New Roman" w:hAnsi="Times New Roman" w:cs="Arial"/>
          <w:sz w:val="20"/>
          <w:szCs w:val="18"/>
        </w:rPr>
        <w:tab/>
        <w:t>Each owner or operator of a controlled landfill shall submit an equipment removal report to the Administrator 30 days prior to removal or cessation of operation of the control equipment.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equipment removal report shall contain all of the following items:</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A copy of the closure report submitted in accordance with paragraph (d) of this section;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A copy of the initial performance test report demonstrating that the 15 year minimum control period has expired; and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Dated copies of three successive NMOC emission rate reports demonstrating that the landfill is no longer producing 50 megagrams or greater of NMOC per year.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Administrator may request such additional information as may be necessary to verify that all of the conditions for removal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2)(v) have been met.</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(f)</w:t>
      </w:r>
      <w:r w:rsidRPr="00244427">
        <w:rPr>
          <w:rFonts w:ascii="Times New Roman" w:eastAsia="Times New Roman" w:hAnsi="Times New Roman" w:cs="Arial"/>
          <w:sz w:val="20"/>
          <w:szCs w:val="18"/>
        </w:rPr>
        <w:tab/>
        <w:t>Each owner or operator of a landfill seeking to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Value and length of time for exceedance of applicable parameters monitored under §60.756(a), (b), (c), and (d).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Description and duration of all periods when the gas stream is diverted from the control device through a bypass line or the indication of bypass flow as specified under §60.756.</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Description and duration of all periods when the control device was not operating for a period exceeding 1 hour and length of time the control device was not operating.</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All periods when the collection system was not operating in excess of 5 days.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(5)</w:t>
      </w:r>
      <w:r w:rsidRPr="00244427">
        <w:rPr>
          <w:rFonts w:ascii="Times New Roman" w:eastAsia="Times New Roman" w:hAnsi="Times New Roman" w:cs="Arial"/>
          <w:sz w:val="20"/>
          <w:szCs w:val="18"/>
        </w:rPr>
        <w:tab/>
        <w:t>The location of each exceedance of the 500 parts per million methane concentration as provided in §60.753(d) and the concentration recorded at each location for which an exceedance was recorded in the previous month.</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(6)</w:t>
      </w:r>
      <w:r w:rsidRPr="00244427">
        <w:rPr>
          <w:rFonts w:ascii="Times New Roman" w:eastAsia="Times New Roman" w:hAnsi="Times New Roman" w:cs="Arial"/>
          <w:sz w:val="20"/>
          <w:szCs w:val="18"/>
        </w:rPr>
        <w:tab/>
        <w:t>The date of installation and the location of each well or collection system expansion added pursuant to paragraphs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3), (b), and (c)(4) of §60.755.</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(g)</w:t>
      </w:r>
      <w:r w:rsidRPr="00244427">
        <w:rPr>
          <w:rFonts w:ascii="Times New Roman" w:eastAsia="Times New Roman" w:hAnsi="Times New Roman" w:cs="Arial"/>
          <w:sz w:val="20"/>
          <w:szCs w:val="18"/>
        </w:rPr>
        <w:tab/>
        <w:t>Each owner or operator seeking to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shall include the following information with the initial performance test report required under §60.8:</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data upon which the sufficient density of wells, horizontal collectors, surface collectors, or other gas extraction devices and the gas mover equipment sizing are based;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 xml:space="preserve">The documentation of the presence of asbestos or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material for each area from which collection wells have been excluded based on the presence of asbestos or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material;</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 xml:space="preserve">The sum of the gas generation flow rates for all areas from which collection wells have been excluded based on </w:t>
      </w:r>
      <w:proofErr w:type="spellStart"/>
      <w:r w:rsidRPr="00244427">
        <w:rPr>
          <w:rFonts w:ascii="Times New Roman" w:eastAsia="Times New Roman" w:hAnsi="Times New Roman" w:cs="Arial"/>
          <w:sz w:val="20"/>
          <w:szCs w:val="18"/>
        </w:rPr>
        <w:t>nonproductivity</w:t>
      </w:r>
      <w:proofErr w:type="spellEnd"/>
      <w:r w:rsidRPr="00244427">
        <w:rPr>
          <w:rFonts w:ascii="Times New Roman" w:eastAsia="Times New Roman" w:hAnsi="Times New Roman" w:cs="Arial"/>
          <w:sz w:val="20"/>
          <w:szCs w:val="18"/>
        </w:rPr>
        <w:t xml:space="preserve"> and the calculations of gas generation flow rate for each excluded area; and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(5)</w:t>
      </w:r>
      <w:r w:rsidRPr="00244427">
        <w:rPr>
          <w:rFonts w:ascii="Times New Roman" w:eastAsia="Times New Roman" w:hAnsi="Times New Roman" w:cs="Arial"/>
          <w:sz w:val="20"/>
          <w:szCs w:val="18"/>
        </w:rPr>
        <w:tab/>
        <w:t>The provisions for increasing gas mover equipment capacity with increased gas generation flow rate, if the present gas mover equipment is inadequate to move the maximum flow rate expected over the life of the landfill; and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(6)</w:t>
      </w:r>
      <w:r w:rsidRPr="00244427">
        <w:rPr>
          <w:rFonts w:ascii="Times New Roman" w:eastAsia="Times New Roman" w:hAnsi="Times New Roman" w:cs="Arial"/>
          <w:sz w:val="20"/>
          <w:szCs w:val="18"/>
        </w:rPr>
        <w:tab/>
        <w:t>The provisions for the control of off-site migration.</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32752, June 16, 1998; 65 FR 18909, Apr. 10, 2000]</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60.758   Recordkeeping requirements.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Except as provided in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w:t>
      </w:r>
      <w:r w:rsidRPr="00244427">
        <w:rPr>
          <w:rFonts w:ascii="Times New Roman" w:eastAsia="Times New Roman" w:hAnsi="Times New Roman" w:cs="Arial"/>
          <w:sz w:val="20"/>
          <w:szCs w:val="18"/>
        </w:rPr>
        <w:lastRenderedPageBreak/>
        <w:t>site records may be maintained if they are retrievable within 4 hours. Either paper copy or electronic formats are acceptable.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Except as provided in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Where an owner or operator subject to the provisions of this subpart seeks to demonstrate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maximum expected gas generation flow rate as calculated in §60.755(a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 The owner or operator may use another method to determine the maximum gas generation flow rate, if the method has been approved by the Administrator.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The density of wells, horizontal collectors, surface collectors, or other gas extraction devices determined using the procedures specified in §60.759(a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Where an owner or operator subject to the provisions of this subpart seeks to demonstrate compliance with §60.752(b)(2)(iii) through use of an enclosed combustion device other than a boiler or process heater with a design heat input capacity equal to or greater than 44 megawatts:</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The average combustion temperature measured at least every 15 minutes and averaged over the same time period of the performance test.</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The percent reduction of NMOC determined as specified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2)(iii)(B) achieved by the control device.</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Where an owner or operator subject to the provisions of this subpart seeks to demonstrate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2)(iii)(B)( </w:t>
      </w:r>
      <w:r w:rsidRPr="00244427">
        <w:rPr>
          <w:rFonts w:ascii="Times New Roman" w:eastAsia="Times New Roman" w:hAnsi="Times New Roman" w:cs="Arial"/>
          <w:i/>
          <w:iCs/>
          <w:sz w:val="20"/>
          <w:szCs w:val="18"/>
        </w:rPr>
        <w:t xml:space="preserve">1 </w:t>
      </w:r>
      <w:r w:rsidRPr="00244427">
        <w:rPr>
          <w:rFonts w:ascii="Times New Roman" w:eastAsia="Times New Roman" w:hAnsi="Times New Roman" w:cs="Arial"/>
          <w:sz w:val="20"/>
          <w:szCs w:val="18"/>
        </w:rPr>
        <w:t>) through use of a boiler or process heater of any size: a description of the location at which the collected gas vent stream is introduced into the boiler or process heater over the same time period of the performance testing.</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Where an owner or operator subject to the provisions of this subpart seeks to demonstrate compliance with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Except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following constitute exceedances that shall be recorded and reported under §60.757(f):</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 xml:space="preserve">For enclosed combustors except for boilers and process heaters with design heat input capacity of 44 megawatts (150 million British thermal unit per hour) or greater, all 3-hour periods of operation during which the average combustion temperature was more than 28 </w:t>
      </w:r>
      <w:r w:rsidRPr="00244427">
        <w:rPr>
          <w:rFonts w:ascii="Times New Roman" w:eastAsia="Times New Roman" w:hAnsi="Times New Roman" w:cs="Times New Roman"/>
          <w:sz w:val="20"/>
          <w:szCs w:val="18"/>
        </w:rPr>
        <w:t>°</w:t>
      </w:r>
      <w:r w:rsidRPr="00244427">
        <w:rPr>
          <w:rFonts w:ascii="Times New Roman" w:eastAsia="Times New Roman" w:hAnsi="Times New Roman" w:cs="Arial"/>
          <w:sz w:val="20"/>
          <w:szCs w:val="18"/>
        </w:rPr>
        <w:t>C below the average combustion temperature during the most recent performance test at which compliance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2)(iii) was determined.</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For boilers or process heaters, whenever there is a change in the location at which the vent stream is introduced into the flame zone as required under paragraph (b)(3) of this section.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 xml:space="preserve">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w:t>
      </w:r>
      <w:r w:rsidRPr="00244427">
        <w:rPr>
          <w:rFonts w:ascii="Times New Roman" w:eastAsia="Times New Roman" w:hAnsi="Times New Roman" w:cs="Arial"/>
          <w:sz w:val="20"/>
          <w:szCs w:val="18"/>
        </w:rPr>
        <w:lastRenderedPageBreak/>
        <w:t>records of steam use, fuel use, or monitoring data collected pursuant to other State, local, Tribal, or Federal regulatory requirements.)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(4)</w:t>
      </w:r>
      <w:r w:rsidRPr="00244427">
        <w:rPr>
          <w:rFonts w:ascii="Times New Roman" w:eastAsia="Times New Roman" w:hAnsi="Times New Roman" w:cs="Arial"/>
          <w:sz w:val="20"/>
          <w:szCs w:val="18"/>
        </w:rPr>
        <w:tab/>
        <w:t>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(d)</w:t>
      </w:r>
      <w:r w:rsidRPr="00244427">
        <w:rPr>
          <w:rFonts w:ascii="Times New Roman" w:eastAsia="Times New Roman" w:hAnsi="Times New Roman" w:cs="Arial"/>
          <w:sz w:val="20"/>
          <w:szCs w:val="18"/>
        </w:rPr>
        <w:tab/>
        <w:t>Except as provided in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Each owner or operator subject to the provisions of this subpart shall keep up-to-date, readily accessible records of the installation date and location of all newly installed collectors as specified under §60.755(b).</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 xml:space="preserve">Each owner or operator subject to the provisions of this subpart shall keep readily accessible documentation of the nature, date of deposition, amount, and location of asbestos-containing or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waste excluded from collection as provided in §60.759(a)(3)(</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as well as any nonproductive areas excluded from collection as provided in §60.759(a)(3)(ii).</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(e)</w:t>
      </w:r>
      <w:r w:rsidRPr="00244427">
        <w:rPr>
          <w:rFonts w:ascii="Times New Roman" w:eastAsia="Times New Roman" w:hAnsi="Times New Roman" w:cs="Arial"/>
          <w:sz w:val="20"/>
          <w:szCs w:val="18"/>
        </w:rPr>
        <w:tab/>
        <w:t>Except as provided in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(f)</w:t>
      </w:r>
      <w:r w:rsidRPr="00244427">
        <w:rPr>
          <w:rFonts w:ascii="Times New Roman" w:eastAsia="Times New Roman" w:hAnsi="Times New Roman" w:cs="Arial"/>
          <w:sz w:val="20"/>
          <w:szCs w:val="18"/>
        </w:rPr>
        <w:tab/>
        <w:t>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capacity, and the supporting documentation. Off-site records may be maintained if they are retrievable within 4 hours. Either paper copy or electronic formats are acceptable.</w:t>
      </w:r>
    </w:p>
    <w:p w:rsidR="00244427" w:rsidRPr="00244427"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t>[61 FR 9919, Mar. 12, 1996, as amended at 63 FR 32752, June 16, 1998; 65 FR 18909, Apr. 10, 2000]</w:t>
      </w:r>
    </w:p>
    <w:p w:rsidR="00244427" w:rsidRPr="00244427" w:rsidRDefault="00244427" w:rsidP="00244427">
      <w:pPr>
        <w:spacing w:after="120" w:line="240" w:lineRule="auto"/>
        <w:outlineLvl w:val="4"/>
        <w:rPr>
          <w:rFonts w:ascii="Times New Roman" w:eastAsia="Times New Roman" w:hAnsi="Times New Roman" w:cs="Arial"/>
          <w:b/>
          <w:bCs/>
          <w:sz w:val="20"/>
          <w:szCs w:val="20"/>
        </w:rPr>
      </w:pPr>
      <w:r w:rsidRPr="00244427">
        <w:rPr>
          <w:rFonts w:ascii="Times New Roman" w:eastAsia="Times New Roman" w:hAnsi="Times New Roman" w:cs="Arial"/>
          <w:b/>
          <w:bCs/>
          <w:sz w:val="20"/>
          <w:szCs w:val="20"/>
        </w:rPr>
        <w:t>§ 60.759   Specifications for active collection systems.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(a)</w:t>
      </w:r>
      <w:r w:rsidRPr="00244427">
        <w:rPr>
          <w:rFonts w:ascii="Times New Roman" w:eastAsia="Times New Roman" w:hAnsi="Times New Roman" w:cs="Arial"/>
          <w:sz w:val="20"/>
          <w:szCs w:val="18"/>
        </w:rPr>
        <w:tab/>
        <w:t>Each owner or operator seeking to comply with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)(C) and (D):</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 xml:space="preserve">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w:t>
      </w:r>
      <w:proofErr w:type="spellStart"/>
      <w:r w:rsidRPr="00244427">
        <w:rPr>
          <w:rFonts w:ascii="Times New Roman" w:eastAsia="Times New Roman" w:hAnsi="Times New Roman" w:cs="Arial"/>
          <w:sz w:val="20"/>
          <w:szCs w:val="18"/>
        </w:rPr>
        <w:t>expandibility</w:t>
      </w:r>
      <w:proofErr w:type="spellEnd"/>
      <w:r w:rsidRPr="00244427">
        <w:rPr>
          <w:rFonts w:ascii="Times New Roman" w:eastAsia="Times New Roman" w:hAnsi="Times New Roman" w:cs="Arial"/>
          <w:sz w:val="20"/>
          <w:szCs w:val="18"/>
        </w:rPr>
        <w:t>, leachate and condensate management, accessibility, compatibility with filling operations, integration with closure end use, air intrusion control, corrosion resistance, fill settlement, and resistance to the refuse decomposition heat.</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The sufficient density of gas collection devices determined in paragraph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 of this section shall address landfill gas migration issues and augmentation of the collection system through the use of active or passive systems at the landfill perimeter or exterior.</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The placement of gas collection devices determined in paragraph (a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 of this section shall control all gas producing areas, except as provided by paragraphs (a)(3)(</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and (a)(3)(ii) of this section.</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w:t>
      </w:r>
      <w:r w:rsidRPr="00244427">
        <w:rPr>
          <w:rFonts w:ascii="Times New Roman" w:eastAsia="Times New Roman" w:hAnsi="Times New Roman" w:cs="Arial"/>
          <w:sz w:val="20"/>
          <w:szCs w:val="18"/>
        </w:rPr>
        <w:tab/>
        <w:t xml:space="preserve">Any segregated area of asbestos or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material may be excluded from collection if documented as provided under §60.758(d). The documentation shall provide the nature, date of deposition, location and amount of asbestos or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material deposited in the area, and shall be provided to the Administrator upon request.</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w:t>
      </w:r>
      <w:r w:rsidRPr="00244427">
        <w:rPr>
          <w:rFonts w:ascii="Times New Roman" w:eastAsia="Times New Roman" w:hAnsi="Times New Roman" w:cs="Arial"/>
          <w:sz w:val="20"/>
          <w:szCs w:val="18"/>
        </w:rPr>
        <w:tab/>
        <w:t xml:space="preserve">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w:t>
      </w:r>
      <w:r w:rsidRPr="00244427">
        <w:rPr>
          <w:rFonts w:ascii="Times New Roman" w:eastAsia="Times New Roman" w:hAnsi="Times New Roman" w:cs="Arial"/>
          <w:sz w:val="20"/>
          <w:szCs w:val="18"/>
        </w:rPr>
        <w:lastRenderedPageBreak/>
        <w:t>sum of all such sections shall be compared to the NMOC emissions estimate for the entire landfill. Emissions from each section shall be computed using the following equation:</w:t>
      </w:r>
    </w:p>
    <w:p w:rsidR="00244427" w:rsidRPr="00244427" w:rsidRDefault="00244427" w:rsidP="00244427">
      <w:pPr>
        <w:spacing w:after="120" w:line="240" w:lineRule="auto"/>
        <w:jc w:val="center"/>
        <w:rPr>
          <w:rFonts w:ascii="Times New Roman" w:eastAsia="Times New Roman" w:hAnsi="Times New Roman" w:cs="Arial"/>
          <w:sz w:val="20"/>
          <w:szCs w:val="18"/>
        </w:rPr>
      </w:pPr>
      <w:proofErr w:type="gramStart"/>
      <w:r w:rsidRPr="00244427">
        <w:rPr>
          <w:rFonts w:ascii="Times New Roman" w:eastAsia="Times New Roman" w:hAnsi="Times New Roman" w:cs="Arial"/>
          <w:sz w:val="20"/>
          <w:szCs w:val="18"/>
        </w:rPr>
        <w:t>Q</w:t>
      </w:r>
      <w:r w:rsidRPr="00244427">
        <w:rPr>
          <w:rFonts w:ascii="Times New Roman" w:eastAsia="Times New Roman" w:hAnsi="Times New Roman" w:cs="Arial"/>
          <w:sz w:val="20"/>
          <w:szCs w:val="18"/>
          <w:vertAlign w:val="subscript"/>
        </w:rPr>
        <w:t xml:space="preserve">i  </w:t>
      </w:r>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 2 k </w:t>
      </w:r>
      <w:proofErr w:type="spellStart"/>
      <w:r w:rsidRPr="00244427">
        <w:rPr>
          <w:rFonts w:ascii="Times New Roman" w:eastAsia="Times New Roman" w:hAnsi="Times New Roman" w:cs="Arial"/>
          <w:sz w:val="20"/>
          <w:szCs w:val="18"/>
        </w:rPr>
        <w:t>L</w:t>
      </w:r>
      <w:r w:rsidRPr="00244427">
        <w:rPr>
          <w:rFonts w:ascii="Times New Roman" w:eastAsia="Times New Roman" w:hAnsi="Times New Roman" w:cs="Arial"/>
          <w:sz w:val="20"/>
          <w:szCs w:val="18"/>
          <w:vertAlign w:val="subscript"/>
        </w:rPr>
        <w:t>o</w:t>
      </w:r>
      <w:r w:rsidRPr="00244427">
        <w:rPr>
          <w:rFonts w:ascii="Times New Roman" w:eastAsia="Times New Roman" w:hAnsi="Times New Roman" w:cs="Arial"/>
          <w:sz w:val="20"/>
          <w:szCs w:val="18"/>
        </w:rPr>
        <w:t>M</w:t>
      </w:r>
      <w:r w:rsidRPr="00244427">
        <w:rPr>
          <w:rFonts w:ascii="Times New Roman" w:eastAsia="Times New Roman" w:hAnsi="Times New Roman" w:cs="Arial"/>
          <w:sz w:val="20"/>
          <w:szCs w:val="18"/>
          <w:vertAlign w:val="subscript"/>
        </w:rPr>
        <w:t>i</w:t>
      </w:r>
      <w:proofErr w:type="spellEnd"/>
      <w:r w:rsidRPr="00244427">
        <w:rPr>
          <w:rFonts w:ascii="Times New Roman" w:eastAsia="Times New Roman" w:hAnsi="Times New Roman" w:cs="Arial"/>
          <w:sz w:val="20"/>
          <w:szCs w:val="18"/>
        </w:rPr>
        <w:t>(e-</w:t>
      </w:r>
      <w:proofErr w:type="spellStart"/>
      <w:r w:rsidRPr="00244427">
        <w:rPr>
          <w:rFonts w:ascii="Times New Roman" w:eastAsia="Times New Roman" w:hAnsi="Times New Roman" w:cs="Arial"/>
          <w:sz w:val="20"/>
          <w:szCs w:val="18"/>
          <w:vertAlign w:val="superscript"/>
        </w:rPr>
        <w:t>kt</w:t>
      </w:r>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(C</w:t>
      </w:r>
      <w:r w:rsidRPr="00244427">
        <w:rPr>
          <w:rFonts w:ascii="Times New Roman" w:eastAsia="Times New Roman" w:hAnsi="Times New Roman" w:cs="Arial"/>
          <w:sz w:val="20"/>
          <w:szCs w:val="18"/>
          <w:vertAlign w:val="subscript"/>
        </w:rPr>
        <w:t>NMOC</w:t>
      </w:r>
      <w:r w:rsidRPr="00244427">
        <w:rPr>
          <w:rFonts w:ascii="Times New Roman" w:eastAsia="Times New Roman" w:hAnsi="Times New Roman" w:cs="Arial"/>
          <w:sz w:val="20"/>
          <w:szCs w:val="18"/>
        </w:rPr>
        <w:t>) (3.6 × 10</w:t>
      </w:r>
      <w:r w:rsidRPr="00244427">
        <w:rPr>
          <w:rFonts w:ascii="Times New Roman" w:eastAsia="Times New Roman" w:hAnsi="Times New Roman" w:cs="Arial"/>
          <w:sz w:val="20"/>
          <w:szCs w:val="18"/>
          <w:vertAlign w:val="superscript"/>
        </w:rPr>
        <w:t>−9</w:t>
      </w:r>
      <w:r w:rsidRPr="00244427">
        <w:rPr>
          <w:rFonts w:ascii="Times New Roman" w:eastAsia="Times New Roman" w:hAnsi="Times New Roman" w:cs="Arial"/>
          <w:sz w:val="20"/>
          <w:szCs w:val="18"/>
        </w:rPr>
        <w:t>)</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where</w:t>
      </w:r>
      <w:proofErr w:type="gramEnd"/>
      <w:r w:rsidRPr="00244427">
        <w:rPr>
          <w:rFonts w:ascii="Times New Roman" w:eastAsia="Times New Roman" w:hAnsi="Times New Roman" w:cs="Arial"/>
          <w:sz w:val="20"/>
          <w:szCs w:val="20"/>
        </w:rPr>
        <w:t>,</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Q</w:t>
      </w:r>
      <w:r w:rsidRPr="00244427">
        <w:rPr>
          <w:rFonts w:ascii="Times New Roman" w:eastAsia="Times New Roman" w:hAnsi="Times New Roman" w:cs="Arial"/>
          <w:sz w:val="20"/>
          <w:szCs w:val="20"/>
          <w:vertAlign w:val="subscript"/>
        </w:rPr>
        <w:t>i</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NMOC emission rate from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megagrams per year</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k  =</w:t>
      </w:r>
      <w:proofErr w:type="gramEnd"/>
      <w:r w:rsidRPr="00244427">
        <w:rPr>
          <w:rFonts w:ascii="Times New Roman" w:eastAsia="Times New Roman" w:hAnsi="Times New Roman" w:cs="Arial"/>
          <w:sz w:val="20"/>
          <w:szCs w:val="20"/>
        </w:rPr>
        <w:t xml:space="preserve">  methane generation rate constant, year</w:t>
      </w:r>
      <w:r w:rsidRPr="00244427">
        <w:rPr>
          <w:rFonts w:ascii="Times New Roman" w:eastAsia="Times New Roman" w:hAnsi="Times New Roman" w:cs="Arial"/>
          <w:sz w:val="20"/>
          <w:szCs w:val="20"/>
          <w:vertAlign w:val="superscript"/>
        </w:rPr>
        <w:t>−1</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L</w:t>
      </w:r>
      <w:r w:rsidRPr="00244427">
        <w:rPr>
          <w:rFonts w:ascii="Times New Roman" w:eastAsia="Times New Roman" w:hAnsi="Times New Roman" w:cs="Arial"/>
          <w:sz w:val="20"/>
          <w:szCs w:val="20"/>
          <w:vertAlign w:val="subscript"/>
        </w:rPr>
        <w:t>o</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methane generation potential, cubic meters per megagram solid waste</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M</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mass of the degradable solid waste in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megagram</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spellStart"/>
      <w:proofErr w:type="gramStart"/>
      <w:r w:rsidRPr="00244427">
        <w:rPr>
          <w:rFonts w:ascii="Times New Roman" w:eastAsia="Times New Roman" w:hAnsi="Times New Roman" w:cs="Arial"/>
          <w:sz w:val="20"/>
          <w:szCs w:val="20"/>
        </w:rPr>
        <w:t>t</w:t>
      </w:r>
      <w:r w:rsidRPr="00244427">
        <w:rPr>
          <w:rFonts w:ascii="Times New Roman" w:eastAsia="Times New Roman" w:hAnsi="Times New Roman" w:cs="Arial"/>
          <w:sz w:val="20"/>
          <w:szCs w:val="20"/>
          <w:vertAlign w:val="subscript"/>
        </w:rPr>
        <w:t>i</w:t>
      </w:r>
      <w:proofErr w:type="spellEnd"/>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age of the solid waste in the </w:t>
      </w:r>
      <w:proofErr w:type="spellStart"/>
      <w:r w:rsidRPr="00244427">
        <w:rPr>
          <w:rFonts w:ascii="Times New Roman" w:eastAsia="Times New Roman" w:hAnsi="Times New Roman" w:cs="Arial"/>
          <w:sz w:val="20"/>
          <w:szCs w:val="20"/>
        </w:rPr>
        <w:t>i</w:t>
      </w:r>
      <w:r w:rsidRPr="00244427">
        <w:rPr>
          <w:rFonts w:ascii="Times New Roman" w:eastAsia="Times New Roman" w:hAnsi="Times New Roman" w:cs="Arial"/>
          <w:sz w:val="20"/>
          <w:szCs w:val="20"/>
          <w:vertAlign w:val="superscript"/>
        </w:rPr>
        <w:t>th</w:t>
      </w:r>
      <w:r w:rsidRPr="00244427">
        <w:rPr>
          <w:rFonts w:ascii="Times New Roman" w:eastAsia="Times New Roman" w:hAnsi="Times New Roman" w:cs="Arial"/>
          <w:sz w:val="20"/>
          <w:szCs w:val="20"/>
        </w:rPr>
        <w:t>section</w:t>
      </w:r>
      <w:proofErr w:type="spellEnd"/>
      <w:r w:rsidRPr="00244427">
        <w:rPr>
          <w:rFonts w:ascii="Times New Roman" w:eastAsia="Times New Roman" w:hAnsi="Times New Roman" w:cs="Arial"/>
          <w:sz w:val="20"/>
          <w:szCs w:val="20"/>
        </w:rPr>
        <w:t>, years</w:t>
      </w:r>
    </w:p>
    <w:p w:rsidR="00244427" w:rsidRPr="00244427" w:rsidRDefault="00244427" w:rsidP="00244427">
      <w:pPr>
        <w:spacing w:after="120" w:line="240" w:lineRule="auto"/>
        <w:ind w:left="360"/>
        <w:rPr>
          <w:rFonts w:ascii="Times New Roman" w:eastAsia="Times New Roman" w:hAnsi="Times New Roman" w:cs="Arial"/>
          <w:sz w:val="20"/>
          <w:szCs w:val="20"/>
        </w:rPr>
      </w:pPr>
      <w:proofErr w:type="gramStart"/>
      <w:r w:rsidRPr="00244427">
        <w:rPr>
          <w:rFonts w:ascii="Times New Roman" w:eastAsia="Times New Roman" w:hAnsi="Times New Roman" w:cs="Arial"/>
          <w:sz w:val="20"/>
          <w:szCs w:val="20"/>
        </w:rPr>
        <w:t>C</w:t>
      </w:r>
      <w:r w:rsidRPr="00244427">
        <w:rPr>
          <w:rFonts w:ascii="Times New Roman" w:eastAsia="Times New Roman" w:hAnsi="Times New Roman" w:cs="Arial"/>
          <w:sz w:val="20"/>
          <w:szCs w:val="20"/>
          <w:vertAlign w:val="subscript"/>
        </w:rPr>
        <w:t>NMOC</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concentration of nonmethane organic compounds, parts per million by volume</w:t>
      </w:r>
    </w:p>
    <w:p w:rsidR="00244427" w:rsidRPr="00244427" w:rsidRDefault="00244427" w:rsidP="00244427">
      <w:pPr>
        <w:spacing w:after="120" w:line="240" w:lineRule="auto"/>
        <w:ind w:left="360"/>
        <w:rPr>
          <w:rFonts w:ascii="Times New Roman" w:eastAsia="Times New Roman" w:hAnsi="Times New Roman" w:cs="Arial"/>
          <w:sz w:val="20"/>
          <w:szCs w:val="20"/>
        </w:rPr>
      </w:pPr>
      <w:r w:rsidRPr="00244427">
        <w:rPr>
          <w:rFonts w:ascii="Times New Roman" w:eastAsia="Times New Roman" w:hAnsi="Times New Roman" w:cs="Arial"/>
          <w:sz w:val="20"/>
          <w:szCs w:val="20"/>
        </w:rPr>
        <w:t>3.6×10</w:t>
      </w:r>
      <w:r w:rsidRPr="00244427">
        <w:rPr>
          <w:rFonts w:ascii="Times New Roman" w:eastAsia="Times New Roman" w:hAnsi="Times New Roman" w:cs="Arial"/>
          <w:sz w:val="20"/>
          <w:szCs w:val="20"/>
          <w:vertAlign w:val="superscript"/>
        </w:rPr>
        <w:t>−</w:t>
      </w:r>
      <w:proofErr w:type="gramStart"/>
      <w:r w:rsidRPr="00244427">
        <w:rPr>
          <w:rFonts w:ascii="Times New Roman" w:eastAsia="Times New Roman" w:hAnsi="Times New Roman" w:cs="Arial"/>
          <w:sz w:val="20"/>
          <w:szCs w:val="20"/>
          <w:vertAlign w:val="superscript"/>
        </w:rPr>
        <w:t>9</w:t>
      </w:r>
      <w:r w:rsidRPr="00244427">
        <w:rPr>
          <w:rFonts w:ascii="Times New Roman" w:eastAsia="Times New Roman" w:hAnsi="Times New Roman" w:cs="Arial"/>
          <w:sz w:val="20"/>
          <w:szCs w:val="20"/>
        </w:rPr>
        <w:t xml:space="preserve">  =</w:t>
      </w:r>
      <w:proofErr w:type="gramEnd"/>
      <w:r w:rsidRPr="00244427">
        <w:rPr>
          <w:rFonts w:ascii="Times New Roman" w:eastAsia="Times New Roman" w:hAnsi="Times New Roman" w:cs="Arial"/>
          <w:sz w:val="20"/>
          <w:szCs w:val="20"/>
        </w:rPr>
        <w:t xml:space="preserve">  conversion factor</w:t>
      </w:r>
    </w:p>
    <w:p w:rsidR="00244427" w:rsidRPr="00244427" w:rsidRDefault="00244427" w:rsidP="00244427">
      <w:pPr>
        <w:spacing w:after="120" w:line="240" w:lineRule="auto"/>
        <w:ind w:left="108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(iii)</w:t>
      </w:r>
      <w:r w:rsidRPr="00244427">
        <w:rPr>
          <w:rFonts w:ascii="Times New Roman" w:eastAsia="Times New Roman" w:hAnsi="Times New Roman" w:cs="Arial"/>
          <w:sz w:val="20"/>
          <w:szCs w:val="18"/>
        </w:rPr>
        <w:tab/>
        <w:t>The values for k and C</w:t>
      </w:r>
      <w:r w:rsidRPr="00244427">
        <w:rPr>
          <w:rFonts w:ascii="Times New Roman" w:eastAsia="Times New Roman" w:hAnsi="Times New Roman" w:cs="Arial"/>
          <w:sz w:val="20"/>
          <w:szCs w:val="18"/>
          <w:vertAlign w:val="subscript"/>
        </w:rPr>
        <w:t xml:space="preserve">NMOC </w:t>
      </w:r>
      <w:r w:rsidRPr="00244427">
        <w:rPr>
          <w:rFonts w:ascii="Times New Roman" w:eastAsia="Times New Roman" w:hAnsi="Times New Roman" w:cs="Arial"/>
          <w:sz w:val="20"/>
          <w:szCs w:val="18"/>
        </w:rPr>
        <w:t>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244427">
        <w:rPr>
          <w:rFonts w:ascii="Times New Roman" w:eastAsia="Times New Roman" w:hAnsi="Times New Roman" w:cs="Arial"/>
          <w:sz w:val="20"/>
          <w:szCs w:val="18"/>
          <w:vertAlign w:val="subscript"/>
        </w:rPr>
        <w:t xml:space="preserve">O </w:t>
      </w:r>
      <w:r w:rsidRPr="00244427">
        <w:rPr>
          <w:rFonts w:ascii="Times New Roman" w:eastAsia="Times New Roman" w:hAnsi="Times New Roman" w:cs="Arial"/>
          <w:sz w:val="20"/>
          <w:szCs w:val="18"/>
        </w:rPr>
        <w:t>and C</w:t>
      </w:r>
      <w:r w:rsidRPr="00244427">
        <w:rPr>
          <w:rFonts w:ascii="Times New Roman" w:eastAsia="Times New Roman" w:hAnsi="Times New Roman" w:cs="Arial"/>
          <w:sz w:val="20"/>
          <w:szCs w:val="18"/>
          <w:vertAlign w:val="subscript"/>
        </w:rPr>
        <w:t xml:space="preserve">NMOC </w:t>
      </w:r>
      <w:r w:rsidRPr="00244427">
        <w:rPr>
          <w:rFonts w:ascii="Times New Roman" w:eastAsia="Times New Roman" w:hAnsi="Times New Roman" w:cs="Arial"/>
          <w:sz w:val="20"/>
          <w:szCs w:val="18"/>
        </w:rPr>
        <w:t>provided in §60.754(a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 xml:space="preserve">1) or the alternative values from §60.754(a)(5) shall be used. The mass of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solid waste contained within the given section may be subtracted from the total mass of the section when estimating emissions provided the nature, location, age, and amount of the </w:t>
      </w:r>
      <w:proofErr w:type="spellStart"/>
      <w:r w:rsidRPr="00244427">
        <w:rPr>
          <w:rFonts w:ascii="Times New Roman" w:eastAsia="Times New Roman" w:hAnsi="Times New Roman" w:cs="Arial"/>
          <w:sz w:val="20"/>
          <w:szCs w:val="18"/>
        </w:rPr>
        <w:t>nondegradable</w:t>
      </w:r>
      <w:proofErr w:type="spellEnd"/>
      <w:r w:rsidRPr="00244427">
        <w:rPr>
          <w:rFonts w:ascii="Times New Roman" w:eastAsia="Times New Roman" w:hAnsi="Times New Roman" w:cs="Arial"/>
          <w:sz w:val="20"/>
          <w:szCs w:val="18"/>
        </w:rPr>
        <w:t xml:space="preserve"> material is documented as provided in paragraph (a)(3)(</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 of this section.</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(b)</w:t>
      </w:r>
      <w:r w:rsidRPr="00244427">
        <w:rPr>
          <w:rFonts w:ascii="Times New Roman" w:eastAsia="Times New Roman" w:hAnsi="Times New Roman" w:cs="Arial"/>
          <w:sz w:val="20"/>
          <w:szCs w:val="18"/>
        </w:rPr>
        <w:tab/>
        <w:t>Each owner or operator seeking to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)(A) shall construct the gas collection devices using the following equipment or procedures: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(3)</w:t>
      </w:r>
      <w:r w:rsidRPr="00244427">
        <w:rPr>
          <w:rFonts w:ascii="Times New Roman" w:eastAsia="Times New Roman" w:hAnsi="Times New Roman" w:cs="Arial"/>
          <w:sz w:val="20"/>
          <w:szCs w:val="18"/>
        </w:rPr>
        <w:tab/>
        <w:t>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w:t>
      </w:r>
    </w:p>
    <w:p w:rsidR="00244427" w:rsidRPr="00244427" w:rsidRDefault="00244427" w:rsidP="00244427">
      <w:pPr>
        <w:spacing w:after="120" w:line="240" w:lineRule="auto"/>
        <w:ind w:left="36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(c)</w:t>
      </w:r>
      <w:r w:rsidRPr="00244427">
        <w:rPr>
          <w:rFonts w:ascii="Times New Roman" w:eastAsia="Times New Roman" w:hAnsi="Times New Roman" w:cs="Arial"/>
          <w:sz w:val="20"/>
          <w:szCs w:val="18"/>
        </w:rPr>
        <w:tab/>
        <w:t>Each owner or operator seeking to comply with §60.752(b</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w:t>
      </w:r>
      <w:proofErr w:type="spellStart"/>
      <w:r w:rsidRPr="00244427">
        <w:rPr>
          <w:rFonts w:ascii="Times New Roman" w:eastAsia="Times New Roman" w:hAnsi="Times New Roman" w:cs="Arial"/>
          <w:sz w:val="20"/>
          <w:szCs w:val="18"/>
        </w:rPr>
        <w:t>i</w:t>
      </w:r>
      <w:proofErr w:type="spellEnd"/>
      <w:r w:rsidRPr="00244427">
        <w:rPr>
          <w:rFonts w:ascii="Times New Roman" w:eastAsia="Times New Roman" w:hAnsi="Times New Roman" w:cs="Arial"/>
          <w:sz w:val="20"/>
          <w:szCs w:val="18"/>
        </w:rPr>
        <w:t>)(A)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r w:rsidRPr="00244427">
        <w:rPr>
          <w:rFonts w:ascii="Times New Roman" w:eastAsia="Times New Roman" w:hAnsi="Times New Roman" w:cs="Arial"/>
          <w:sz w:val="20"/>
          <w:szCs w:val="18"/>
        </w:rPr>
        <w:t>(1)</w:t>
      </w:r>
      <w:r w:rsidRPr="00244427">
        <w:rPr>
          <w:rFonts w:ascii="Times New Roman" w:eastAsia="Times New Roman" w:hAnsi="Times New Roman" w:cs="Arial"/>
          <w:sz w:val="20"/>
          <w:szCs w:val="18"/>
        </w:rPr>
        <w:tab/>
        <w:t>For existing collection systems, the flow data shall be used to project the maximum flow rate. If no flow data exists, the procedures in paragraph (c</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2) of this section shall be used.</w:t>
      </w:r>
    </w:p>
    <w:p w:rsidR="00C506BC" w:rsidRDefault="00244427" w:rsidP="00244427">
      <w:pPr>
        <w:spacing w:after="120" w:line="240" w:lineRule="auto"/>
        <w:ind w:left="720" w:hanging="360"/>
        <w:rPr>
          <w:rFonts w:ascii="Times New Roman" w:eastAsia="Times New Roman" w:hAnsi="Times New Roman" w:cs="Arial"/>
          <w:sz w:val="20"/>
          <w:szCs w:val="18"/>
        </w:rPr>
        <w:sectPr w:rsidR="00C506BC" w:rsidSect="000B7EA6">
          <w:headerReference w:type="even" r:id="rId28"/>
          <w:headerReference w:type="default" r:id="rId29"/>
          <w:footerReference w:type="default" r:id="rId30"/>
          <w:headerReference w:type="first" r:id="rId31"/>
          <w:pgSz w:w="12240" w:h="15840"/>
          <w:pgMar w:top="1126" w:right="1080" w:bottom="720" w:left="1080" w:header="720" w:footer="432" w:gutter="0"/>
          <w:pgNumType w:start="1"/>
          <w:cols w:space="720"/>
          <w:docGrid w:linePitch="360"/>
        </w:sectPr>
      </w:pPr>
      <w:r w:rsidRPr="00244427">
        <w:rPr>
          <w:rFonts w:ascii="Times New Roman" w:eastAsia="Times New Roman" w:hAnsi="Times New Roman" w:cs="Arial"/>
          <w:sz w:val="20"/>
          <w:szCs w:val="18"/>
        </w:rPr>
        <w:t>(2)</w:t>
      </w:r>
      <w:r w:rsidRPr="00244427">
        <w:rPr>
          <w:rFonts w:ascii="Times New Roman" w:eastAsia="Times New Roman" w:hAnsi="Times New Roman" w:cs="Arial"/>
          <w:sz w:val="20"/>
          <w:szCs w:val="18"/>
        </w:rPr>
        <w:tab/>
        <w:t>For new collection systems, the maximum flow rate shall be in accordance with §60.755(a</w:t>
      </w:r>
      <w:proofErr w:type="gramStart"/>
      <w:r w:rsidRPr="00244427">
        <w:rPr>
          <w:rFonts w:ascii="Times New Roman" w:eastAsia="Times New Roman" w:hAnsi="Times New Roman" w:cs="Arial"/>
          <w:sz w:val="20"/>
          <w:szCs w:val="18"/>
        </w:rPr>
        <w:t>)(</w:t>
      </w:r>
      <w:proofErr w:type="gramEnd"/>
      <w:r w:rsidRPr="00244427">
        <w:rPr>
          <w:rFonts w:ascii="Times New Roman" w:eastAsia="Times New Roman" w:hAnsi="Times New Roman" w:cs="Arial"/>
          <w:sz w:val="20"/>
          <w:szCs w:val="18"/>
        </w:rPr>
        <w:t>1).</w:t>
      </w:r>
    </w:p>
    <w:p w:rsidR="00244427" w:rsidRPr="00244427" w:rsidRDefault="00244427" w:rsidP="00244427">
      <w:pPr>
        <w:spacing w:after="120" w:line="240" w:lineRule="auto"/>
        <w:ind w:left="720" w:hanging="360"/>
        <w:rPr>
          <w:rFonts w:ascii="Times New Roman" w:eastAsia="Times New Roman" w:hAnsi="Times New Roman" w:cs="Arial"/>
          <w:sz w:val="20"/>
          <w:szCs w:val="18"/>
        </w:rPr>
      </w:pPr>
    </w:p>
    <w:p w:rsidR="00192606" w:rsidRDefault="00244427" w:rsidP="00244427">
      <w:pPr>
        <w:spacing w:after="120" w:line="240" w:lineRule="auto"/>
        <w:rPr>
          <w:rFonts w:ascii="Times New Roman" w:eastAsia="Times New Roman" w:hAnsi="Times New Roman" w:cs="Arial"/>
          <w:sz w:val="20"/>
          <w:szCs w:val="18"/>
        </w:rPr>
      </w:pPr>
      <w:r w:rsidRPr="00244427">
        <w:rPr>
          <w:rFonts w:ascii="Times New Roman" w:eastAsia="Times New Roman" w:hAnsi="Times New Roman" w:cs="Arial"/>
          <w:sz w:val="20"/>
          <w:szCs w:val="18"/>
        </w:rPr>
        <w:lastRenderedPageBreak/>
        <w:t>[61 FR 9919, Mar. 12, 1996, as amended at 63 FR 32753, June 16, 1998; 64 FR 9262, Feb. 24, 1999; 65 FR 18909, Apr. 10, 2000]</w:t>
      </w:r>
    </w:p>
    <w:p w:rsidR="00996C47" w:rsidRDefault="00996C47" w:rsidP="00244427">
      <w:pPr>
        <w:spacing w:after="120" w:line="240" w:lineRule="auto"/>
        <w:rPr>
          <w:rFonts w:ascii="Times New Roman" w:eastAsia="Times New Roman" w:hAnsi="Times New Roman" w:cs="Arial"/>
          <w:sz w:val="20"/>
          <w:szCs w:val="18"/>
        </w:rPr>
      </w:pPr>
    </w:p>
    <w:p w:rsidR="00AB3D60" w:rsidRPr="00C506BC" w:rsidRDefault="00996C47" w:rsidP="00244427">
      <w:pPr>
        <w:spacing w:after="120" w:line="240" w:lineRule="auto"/>
        <w:rPr>
          <w:rStyle w:val="Hyperlink"/>
          <w:rFonts w:ascii="Times New Roman" w:eastAsia="Times New Roman" w:hAnsi="Times New Roman" w:cs="Arial"/>
          <w:color w:val="auto"/>
          <w:sz w:val="20"/>
          <w:szCs w:val="18"/>
        </w:rPr>
      </w:pPr>
      <w:r w:rsidRPr="008C5B43">
        <w:rPr>
          <w:rFonts w:ascii="Times New Roman" w:hAnsi="Times New Roman" w:cs="Times New Roman"/>
          <w:color w:val="000000"/>
          <w:sz w:val="20"/>
          <w:szCs w:val="20"/>
        </w:rPr>
        <w:t>The</w:t>
      </w:r>
      <w:r w:rsidRPr="008C5B43">
        <w:rPr>
          <w:rFonts w:ascii="Times New Roman" w:hAnsi="Times New Roman"/>
          <w:color w:val="000000"/>
          <w:sz w:val="20"/>
          <w:szCs w:val="20"/>
        </w:rPr>
        <w:t xml:space="preserve"> latest</w:t>
      </w:r>
      <w:r w:rsidRPr="008C5B43">
        <w:rPr>
          <w:rFonts w:ascii="Times New Roman" w:hAnsi="Times New Roman" w:cs="Times New Roman"/>
          <w:color w:val="000000"/>
          <w:sz w:val="20"/>
          <w:szCs w:val="20"/>
        </w:rPr>
        <w:t xml:space="preserve"> </w:t>
      </w:r>
      <w:r w:rsidRPr="008C5B43">
        <w:rPr>
          <w:rFonts w:ascii="Times New Roman" w:hAnsi="Times New Roman"/>
          <w:color w:val="000000"/>
          <w:sz w:val="20"/>
          <w:szCs w:val="20"/>
        </w:rPr>
        <w:t xml:space="preserve">(most current) versions of these </w:t>
      </w:r>
      <w:r w:rsidRPr="008C5B43">
        <w:rPr>
          <w:rFonts w:ascii="Times New Roman" w:hAnsi="Times New Roman" w:cs="Times New Roman"/>
          <w:color w:val="000000"/>
          <w:sz w:val="20"/>
          <w:szCs w:val="20"/>
        </w:rPr>
        <w:t xml:space="preserve">federal regulations are available in their entirety at the following </w:t>
      </w:r>
      <w:r w:rsidRPr="008C5B43">
        <w:rPr>
          <w:rFonts w:ascii="Times New Roman" w:hAnsi="Times New Roman"/>
          <w:color w:val="000000"/>
          <w:sz w:val="20"/>
          <w:szCs w:val="20"/>
        </w:rPr>
        <w:t xml:space="preserve">World Wide Web site </w:t>
      </w:r>
      <w:r w:rsidRPr="008C5B43">
        <w:rPr>
          <w:rFonts w:ascii="Times New Roman" w:hAnsi="Times New Roman" w:cs="Times New Roman"/>
          <w:color w:val="000000"/>
          <w:sz w:val="20"/>
          <w:szCs w:val="20"/>
        </w:rPr>
        <w:t>link:</w:t>
      </w:r>
      <w:r w:rsidRPr="008C5B43">
        <w:rPr>
          <w:rFonts w:ascii="Times New Roman" w:hAnsi="Times New Roman"/>
          <w:color w:val="000000"/>
          <w:sz w:val="20"/>
          <w:szCs w:val="20"/>
        </w:rPr>
        <w:t xml:space="preserve"> </w:t>
      </w:r>
      <w:r>
        <w:rPr>
          <w:rFonts w:ascii="Times New Roman" w:hAnsi="Times New Roman"/>
          <w:color w:val="000000"/>
          <w:sz w:val="20"/>
          <w:szCs w:val="20"/>
        </w:rPr>
        <w:t xml:space="preserve"> </w:t>
      </w:r>
      <w:hyperlink r:id="rId32" w:history="1">
        <w:r w:rsidR="00887067">
          <w:rPr>
            <w:rStyle w:val="Hyperlink"/>
            <w:rFonts w:ascii="Times New Roman" w:eastAsia="Times New Roman" w:hAnsi="Times New Roman" w:cs="Arial"/>
            <w:sz w:val="20"/>
            <w:szCs w:val="18"/>
          </w:rPr>
          <w:t>NSPS 40 CFR 60, Subpart</w:t>
        </w:r>
        <w:r w:rsidR="00887067">
          <w:rPr>
            <w:rStyle w:val="Hyperlink"/>
            <w:rFonts w:ascii="Times New Roman" w:eastAsia="Times New Roman" w:hAnsi="Times New Roman" w:cs="Arial"/>
            <w:sz w:val="20"/>
            <w:szCs w:val="18"/>
          </w:rPr>
          <w:t xml:space="preserve"> </w:t>
        </w:r>
        <w:r w:rsidR="00887067">
          <w:rPr>
            <w:rStyle w:val="Hyperlink"/>
            <w:rFonts w:ascii="Times New Roman" w:eastAsia="Times New Roman" w:hAnsi="Times New Roman" w:cs="Arial"/>
            <w:sz w:val="20"/>
            <w:szCs w:val="18"/>
          </w:rPr>
          <w:t>WWW</w:t>
        </w:r>
      </w:hyperlink>
    </w:p>
    <w:p w:rsidR="00C506BC" w:rsidRDefault="00C506BC" w:rsidP="00244427">
      <w:pPr>
        <w:spacing w:after="120" w:line="240" w:lineRule="auto"/>
        <w:rPr>
          <w:rFonts w:ascii="Times New Roman" w:eastAsia="Times New Roman" w:hAnsi="Times New Roman" w:cs="Arial"/>
          <w:sz w:val="20"/>
          <w:szCs w:val="18"/>
        </w:rPr>
        <w:sectPr w:rsidR="00C506BC" w:rsidSect="00C506BC">
          <w:footerReference w:type="default" r:id="rId33"/>
          <w:type w:val="continuous"/>
          <w:pgSz w:w="12240" w:h="15840"/>
          <w:pgMar w:top="1126" w:right="1080" w:bottom="720" w:left="1080" w:header="720" w:footer="432" w:gutter="0"/>
          <w:pgNumType w:start="18"/>
          <w:cols w:space="720"/>
          <w:docGrid w:linePitch="360"/>
        </w:sectPr>
      </w:pPr>
    </w:p>
    <w:tbl>
      <w:tblPr>
        <w:tblW w:w="10080" w:type="dxa"/>
        <w:tblInd w:w="108" w:type="dxa"/>
        <w:tblLayout w:type="fixed"/>
        <w:tblLook w:val="0000" w:firstRow="0" w:lastRow="0" w:firstColumn="0" w:lastColumn="0" w:noHBand="0" w:noVBand="0"/>
      </w:tblPr>
      <w:tblGrid>
        <w:gridCol w:w="1710"/>
        <w:gridCol w:w="8370"/>
      </w:tblGrid>
      <w:tr w:rsidR="002F17EA" w:rsidRPr="00B24E0C" w:rsidTr="00937A5C">
        <w:tc>
          <w:tcPr>
            <w:tcW w:w="1710" w:type="dxa"/>
            <w:tcBorders>
              <w:top w:val="single" w:sz="4" w:space="0" w:color="auto"/>
              <w:left w:val="single" w:sz="4" w:space="0" w:color="auto"/>
              <w:bottom w:val="single" w:sz="4" w:space="0" w:color="auto"/>
              <w:right w:val="single" w:sz="4" w:space="0" w:color="auto"/>
            </w:tcBorders>
          </w:tcPr>
          <w:p w:rsidR="002F17EA" w:rsidRPr="00B24E0C" w:rsidRDefault="002F17EA" w:rsidP="00937A5C">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sz w:val="20"/>
                <w:szCs w:val="20"/>
              </w:rPr>
              <w:lastRenderedPageBreak/>
              <w:br w:type="page"/>
            </w:r>
            <w:r w:rsidRPr="00B24E0C">
              <w:rPr>
                <w:rFonts w:ascii="Times New Roman" w:eastAsia="Times New Roman" w:hAnsi="Times New Roman" w:cs="Times New Roman"/>
                <w:sz w:val="20"/>
                <w:szCs w:val="20"/>
              </w:rPr>
              <w:br w:type="page"/>
            </w:r>
            <w:r w:rsidRPr="00B24E0C">
              <w:rPr>
                <w:rFonts w:ascii="Times New Roman" w:eastAsia="Times New Roman" w:hAnsi="Times New Roman" w:cs="Times New Roman"/>
                <w:b/>
                <w:sz w:val="20"/>
                <w:szCs w:val="20"/>
              </w:rPr>
              <w:t>E.U. ID No.</w:t>
            </w:r>
          </w:p>
        </w:tc>
        <w:tc>
          <w:tcPr>
            <w:tcW w:w="8370" w:type="dxa"/>
            <w:tcBorders>
              <w:top w:val="single" w:sz="4" w:space="0" w:color="auto"/>
              <w:left w:val="single" w:sz="4" w:space="0" w:color="auto"/>
              <w:bottom w:val="single" w:sz="4" w:space="0" w:color="auto"/>
              <w:right w:val="single" w:sz="4" w:space="0" w:color="auto"/>
            </w:tcBorders>
          </w:tcPr>
          <w:p w:rsidR="002F17EA" w:rsidRPr="00B24E0C" w:rsidRDefault="002F17EA" w:rsidP="00937A5C">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b/>
                <w:sz w:val="20"/>
                <w:szCs w:val="20"/>
              </w:rPr>
              <w:t>Brief Description</w:t>
            </w:r>
          </w:p>
        </w:tc>
      </w:tr>
      <w:tr w:rsidR="002F17EA" w:rsidRPr="00C6037A" w:rsidTr="00937A5C">
        <w:tc>
          <w:tcPr>
            <w:tcW w:w="1710" w:type="dxa"/>
            <w:tcBorders>
              <w:top w:val="single" w:sz="4" w:space="0" w:color="auto"/>
              <w:left w:val="single" w:sz="4" w:space="0" w:color="auto"/>
              <w:bottom w:val="single" w:sz="4" w:space="0" w:color="auto"/>
              <w:right w:val="single" w:sz="4" w:space="0" w:color="auto"/>
            </w:tcBorders>
            <w:vAlign w:val="center"/>
          </w:tcPr>
          <w:p w:rsidR="002F17EA" w:rsidRPr="00C6037A" w:rsidRDefault="002F17EA" w:rsidP="00937A5C">
            <w:pPr>
              <w:spacing w:after="0" w:line="240" w:lineRule="auto"/>
              <w:jc w:val="center"/>
              <w:rPr>
                <w:rFonts w:ascii="Times New Roman" w:hAnsi="Times New Roman" w:cs="Times New Roman"/>
                <w:sz w:val="20"/>
                <w:szCs w:val="20"/>
              </w:rPr>
            </w:pPr>
            <w:r w:rsidRPr="00C6037A">
              <w:rPr>
                <w:rFonts w:ascii="Times New Roman" w:hAnsi="Times New Roman" w:cs="Times New Roman"/>
                <w:sz w:val="20"/>
                <w:szCs w:val="20"/>
              </w:rPr>
              <w:t>001</w:t>
            </w:r>
          </w:p>
        </w:tc>
        <w:tc>
          <w:tcPr>
            <w:tcW w:w="8370" w:type="dxa"/>
            <w:tcBorders>
              <w:top w:val="single" w:sz="4" w:space="0" w:color="auto"/>
              <w:left w:val="single" w:sz="4" w:space="0" w:color="auto"/>
              <w:bottom w:val="single" w:sz="4" w:space="0" w:color="auto"/>
              <w:right w:val="single" w:sz="4" w:space="0" w:color="auto"/>
            </w:tcBorders>
          </w:tcPr>
          <w:p w:rsidR="002F17EA" w:rsidRPr="00C6037A" w:rsidRDefault="002F17EA" w:rsidP="00937A5C">
            <w:pPr>
              <w:spacing w:after="0"/>
              <w:rPr>
                <w:rFonts w:ascii="Times New Roman" w:hAnsi="Times New Roman" w:cs="Times New Roman"/>
                <w:sz w:val="20"/>
                <w:szCs w:val="20"/>
              </w:rPr>
            </w:pPr>
            <w:r w:rsidRPr="00C6037A">
              <w:rPr>
                <w:rFonts w:ascii="Times New Roman" w:hAnsi="Times New Roman" w:cs="Times New Roman"/>
                <w:sz w:val="20"/>
                <w:szCs w:val="20"/>
              </w:rPr>
              <w:t xml:space="preserve">MSW Class I Landfill with Gas Extraction - </w:t>
            </w:r>
            <w:r w:rsidR="00EE0464">
              <w:rPr>
                <w:rFonts w:ascii="Times New Roman" w:hAnsi="Times New Roman" w:cs="Times New Roman"/>
                <w:sz w:val="20"/>
                <w:szCs w:val="20"/>
              </w:rPr>
              <w:t>Cells 1-23</w:t>
            </w:r>
          </w:p>
        </w:tc>
      </w:tr>
    </w:tbl>
    <w:p w:rsidR="006418DA" w:rsidRDefault="006418DA" w:rsidP="0094339E">
      <w:pPr>
        <w:spacing w:after="0" w:line="240" w:lineRule="auto"/>
        <w:outlineLvl w:val="4"/>
        <w:rPr>
          <w:rFonts w:ascii="Times New Roman" w:eastAsia="Times New Roman" w:hAnsi="Times New Roman" w:cs="Times New Roman"/>
          <w:b/>
          <w:bCs/>
          <w:sz w:val="20"/>
          <w:szCs w:val="20"/>
        </w:rPr>
      </w:pPr>
    </w:p>
    <w:p w:rsidR="006418DA" w:rsidRPr="006418DA" w:rsidRDefault="006418DA" w:rsidP="006418DA">
      <w:pPr>
        <w:spacing w:after="120" w:line="240" w:lineRule="auto"/>
        <w:outlineLvl w:val="4"/>
        <w:rPr>
          <w:rFonts w:ascii="Times New Roman" w:eastAsia="Times New Roman" w:hAnsi="Times New Roman" w:cs="Times New Roman"/>
          <w:b/>
          <w:bCs/>
          <w:sz w:val="20"/>
          <w:szCs w:val="20"/>
        </w:rPr>
      </w:pPr>
      <w:r w:rsidRPr="006418DA">
        <w:rPr>
          <w:rFonts w:ascii="Times New Roman" w:eastAsia="Times New Roman" w:hAnsi="Times New Roman" w:cs="Times New Roman"/>
          <w:b/>
          <w:bCs/>
          <w:sz w:val="20"/>
          <w:szCs w:val="20"/>
        </w:rPr>
        <w:t>Federal Regulations Adopted by Reference</w:t>
      </w:r>
    </w:p>
    <w:p w:rsidR="006418DA" w:rsidRPr="006418DA" w:rsidRDefault="006418DA" w:rsidP="006418DA">
      <w:pPr>
        <w:spacing w:after="120" w:line="240" w:lineRule="auto"/>
        <w:outlineLvl w:val="4"/>
        <w:rPr>
          <w:rFonts w:ascii="Times New Roman" w:eastAsia="Times New Roman" w:hAnsi="Times New Roman" w:cs="Times New Roman"/>
          <w:bCs/>
          <w:sz w:val="20"/>
          <w:szCs w:val="20"/>
        </w:rPr>
      </w:pPr>
      <w:r w:rsidRPr="006418DA">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6418DA" w:rsidRPr="006418DA" w:rsidRDefault="006418DA" w:rsidP="006418DA">
      <w:pPr>
        <w:spacing w:after="0" w:line="240" w:lineRule="auto"/>
        <w:ind w:left="360"/>
        <w:outlineLvl w:val="4"/>
        <w:rPr>
          <w:rFonts w:ascii="Times New Roman" w:eastAsia="Times New Roman" w:hAnsi="Times New Roman" w:cs="Times New Roman"/>
          <w:bCs/>
          <w:i/>
          <w:sz w:val="20"/>
          <w:szCs w:val="20"/>
        </w:rPr>
      </w:pPr>
      <w:r w:rsidRPr="006418DA">
        <w:rPr>
          <w:rFonts w:ascii="Times New Roman" w:eastAsia="Times New Roman" w:hAnsi="Times New Roman" w:cs="Times New Roman"/>
          <w:bCs/>
          <w:i/>
          <w:sz w:val="20"/>
          <w:szCs w:val="20"/>
          <w:shd w:val="clear" w:color="auto" w:fill="FFFFFF"/>
        </w:rPr>
        <w:t>Standardized Conditions Revision Date:</w:t>
      </w:r>
      <w:r w:rsidRPr="006418DA">
        <w:rPr>
          <w:rFonts w:ascii="Times New Roman" w:eastAsia="Times New Roman" w:hAnsi="Times New Roman" w:cs="Times New Roman"/>
          <w:bCs/>
          <w:i/>
          <w:sz w:val="20"/>
          <w:szCs w:val="20"/>
        </w:rPr>
        <w:t xml:space="preserve">  May 6, 2004</w:t>
      </w:r>
    </w:p>
    <w:p w:rsidR="006418DA" w:rsidRPr="006418DA" w:rsidRDefault="006418DA" w:rsidP="006418DA">
      <w:pPr>
        <w:spacing w:after="0" w:line="240" w:lineRule="auto"/>
        <w:outlineLvl w:val="4"/>
        <w:rPr>
          <w:rFonts w:ascii="Times New Roman" w:eastAsia="Times New Roman" w:hAnsi="Times New Roman" w:cs="Times New Roman"/>
          <w:bCs/>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sz w:val="20"/>
          <w:szCs w:val="20"/>
        </w:rPr>
        <w:t xml:space="preserve">40 CFR Part 61, Subpart </w:t>
      </w:r>
      <w:proofErr w:type="gramStart"/>
      <w:r w:rsidRPr="006418DA">
        <w:rPr>
          <w:rFonts w:ascii="Times New Roman" w:eastAsia="Times New Roman" w:hAnsi="Times New Roman" w:cs="Times New Roman"/>
          <w:b/>
          <w:sz w:val="20"/>
          <w:szCs w:val="20"/>
        </w:rPr>
        <w:t>A</w:t>
      </w:r>
      <w:proofErr w:type="gramEnd"/>
      <w:r w:rsidRPr="006418DA">
        <w:rPr>
          <w:rFonts w:ascii="Times New Roman" w:eastAsia="Times New Roman" w:hAnsi="Times New Roman" w:cs="Times New Roman"/>
          <w:b/>
          <w:sz w:val="20"/>
          <w:szCs w:val="20"/>
        </w:rPr>
        <w:t xml:space="preserve"> - General Provisions</w:t>
      </w:r>
    </w:p>
    <w:p w:rsidR="006418DA" w:rsidRPr="006418DA" w:rsidRDefault="006418DA" w:rsidP="006418DA">
      <w:pPr>
        <w:spacing w:after="0" w:line="240" w:lineRule="auto"/>
        <w:rPr>
          <w:rFonts w:ascii="Times New Roman" w:eastAsia="Times New Roman" w:hAnsi="Times New Roman" w:cs="Times New Roman"/>
          <w:b/>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sz w:val="20"/>
          <w:szCs w:val="20"/>
        </w:rPr>
        <w:t>Prohibited Activities.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(a) After the effective date of any standard, no owner or operator shall construct or modify any stationary source subject to that standard without first obtaining written approval from the Administrator in accordance with this subpart, except under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an</w:t>
      </w:r>
      <w:proofErr w:type="gramEnd"/>
      <w:r w:rsidRPr="006418DA">
        <w:rPr>
          <w:rFonts w:ascii="Times New Roman" w:eastAsia="Times New Roman" w:hAnsi="Times New Roman" w:cs="Times New Roman"/>
          <w:sz w:val="20"/>
          <w:szCs w:val="20"/>
        </w:rPr>
        <w:t xml:space="preserve"> exemption granted by the President under section 112(c)(2) of the Act. Sources, the construction or modification of which commenced after the publication date of the standards proposed to be applicable to the sources, are subject to this prohibition.</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(b) After the effective date of any standard, no owner or operator shall operate a new stationary source subject to that standard in violation of the standard, except under an exemption granted by the President under section 112(c)(2) of the Act.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(d) No owner or operator subject to the provisions of this part shall fail to report, revise reports, or report source test results as required under this part.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[40 CFR 61.05]</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b/>
          <w:sz w:val="20"/>
          <w:szCs w:val="20"/>
        </w:rPr>
      </w:pPr>
      <w:r w:rsidRPr="006418DA">
        <w:rPr>
          <w:rFonts w:ascii="Times New Roman" w:eastAsia="Times New Roman" w:hAnsi="Times New Roman" w:cs="Times New Roman"/>
          <w:b/>
          <w:sz w:val="20"/>
          <w:szCs w:val="20"/>
        </w:rPr>
        <w:t>Notification of Startup.</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(a) The owner or operator of each stationary source which has an initial startup after the effective date of a standard shall furnish the Administrator with written notification as follows: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 xml:space="preserve">(1) A notification of the </w:t>
      </w:r>
      <w:r w:rsidRPr="006418DA">
        <w:rPr>
          <w:rFonts w:ascii="Times New Roman" w:eastAsia="Times New Roman" w:hAnsi="Times New Roman" w:cs="Times New Roman"/>
          <w:sz w:val="20"/>
          <w:szCs w:val="20"/>
          <w:u w:val="single"/>
        </w:rPr>
        <w:t>anticipated date of initial startup</w:t>
      </w:r>
      <w:r w:rsidRPr="006418DA">
        <w:rPr>
          <w:rFonts w:ascii="Times New Roman" w:eastAsia="Times New Roman" w:hAnsi="Times New Roman" w:cs="Times New Roman"/>
          <w:sz w:val="20"/>
          <w:szCs w:val="20"/>
        </w:rPr>
        <w:t xml:space="preserve"> of the source not more than 60 days nor less than 30 days before that date.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 xml:space="preserve">(2) A notification of the </w:t>
      </w:r>
      <w:r w:rsidRPr="006418DA">
        <w:rPr>
          <w:rFonts w:ascii="Times New Roman" w:eastAsia="Times New Roman" w:hAnsi="Times New Roman" w:cs="Times New Roman"/>
          <w:sz w:val="20"/>
          <w:szCs w:val="20"/>
          <w:u w:val="single"/>
        </w:rPr>
        <w:t>actual date of initial startup</w:t>
      </w:r>
      <w:r w:rsidRPr="006418DA">
        <w:rPr>
          <w:rFonts w:ascii="Times New Roman" w:eastAsia="Times New Roman" w:hAnsi="Times New Roman" w:cs="Times New Roman"/>
          <w:sz w:val="20"/>
          <w:szCs w:val="20"/>
        </w:rPr>
        <w:t xml:space="preserve"> of the source within 15 days after that date.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(b) If any State or local agency requires a notice which contains all the information required in the notification in 40 CFR 61.09(a), sending the Administrator a copy of that notification will satisfy 40 CFR 61.09(a).</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[40 CFR 61.09]</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sz w:val="20"/>
          <w:szCs w:val="20"/>
        </w:rPr>
        <w:t>Compliance with Standards and Maintenance Requirements.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(a) Compliance with numerical emission limits shall be determined by emission tests established in 40 CFR 61.13 unless otherwise specified in an individual subpart.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(b) Compliance with design, equipment, work practice or operational standards shall be determined as specified in an individual subpart.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of</w:t>
      </w:r>
      <w:proofErr w:type="gramEnd"/>
      <w:r w:rsidRPr="006418DA">
        <w:rPr>
          <w:rFonts w:ascii="Times New Roman" w:eastAsia="Times New Roman" w:hAnsi="Times New Roman" w:cs="Times New Roman"/>
          <w:sz w:val="20"/>
          <w:szCs w:val="20"/>
        </w:rPr>
        <w:t xml:space="preserve"> the source.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(d)</w:t>
      </w:r>
      <w:r w:rsidRPr="006418DA">
        <w:rPr>
          <w:rFonts w:ascii="Times New Roman" w:eastAsia="Times New Roman" w:hAnsi="Times New Roman" w:cs="Times New Roman"/>
          <w:sz w:val="20"/>
          <w:szCs w:val="20"/>
        </w:rPr>
        <w:tab/>
        <w:t xml:space="preserve">(1) If, in the Administrator's judgment, an alternative means of emission limitation will achieve a reduction in emissions of a pollutant from a source at least equivalent to the reduction in emissions of that pollutant from that source </w:t>
      </w:r>
      <w:r w:rsidRPr="006418DA">
        <w:rPr>
          <w:rFonts w:ascii="Times New Roman" w:eastAsia="Times New Roman" w:hAnsi="Times New Roman" w:cs="Times New Roman"/>
          <w:sz w:val="20"/>
          <w:szCs w:val="20"/>
        </w:rPr>
        <w:lastRenderedPageBreak/>
        <w:t xml:space="preserve">achieved under any design, equipment, work practice or operational standard, the Administrator will publish in the Federal Register a notice permitting the use of the alternative means for purposes of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compliance</w:t>
      </w:r>
      <w:proofErr w:type="gramEnd"/>
      <w:r w:rsidRPr="006418DA">
        <w:rPr>
          <w:rFonts w:ascii="Times New Roman" w:eastAsia="Times New Roman" w:hAnsi="Times New Roman" w:cs="Times New Roman"/>
          <w:sz w:val="20"/>
          <w:szCs w:val="20"/>
        </w:rPr>
        <w:t xml:space="preserve"> with the standard. The notice will restrict the permission to the source(s) or </w:t>
      </w:r>
      <w:proofErr w:type="gramStart"/>
      <w:r w:rsidRPr="006418DA">
        <w:rPr>
          <w:rFonts w:ascii="Times New Roman" w:eastAsia="Times New Roman" w:hAnsi="Times New Roman" w:cs="Times New Roman"/>
          <w:sz w:val="20"/>
          <w:szCs w:val="20"/>
        </w:rPr>
        <w:t>category(</w:t>
      </w:r>
      <w:proofErr w:type="spellStart"/>
      <w:proofErr w:type="gramEnd"/>
      <w:r w:rsidRPr="006418DA">
        <w:rPr>
          <w:rFonts w:ascii="Times New Roman" w:eastAsia="Times New Roman" w:hAnsi="Times New Roman" w:cs="Times New Roman"/>
          <w:sz w:val="20"/>
          <w:szCs w:val="20"/>
        </w:rPr>
        <w:t>ies</w:t>
      </w:r>
      <w:proofErr w:type="spellEnd"/>
      <w:r w:rsidRPr="006418DA">
        <w:rPr>
          <w:rFonts w:ascii="Times New Roman" w:eastAsia="Times New Roman" w:hAnsi="Times New Roman" w:cs="Times New Roman"/>
          <w:sz w:val="20"/>
          <w:szCs w:val="20"/>
        </w:rPr>
        <w:t>) of sources on which the alternative means will achieve equivalent emission reductions. The notice may condition permission on requirements related to the operation and maintenance of the alternative means.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(2) Any notice under 40 CFR 61.12(d</w:t>
      </w:r>
      <w:proofErr w:type="gramStart"/>
      <w:r w:rsidRPr="006418DA">
        <w:rPr>
          <w:rFonts w:ascii="Times New Roman" w:eastAsia="Times New Roman" w:hAnsi="Times New Roman" w:cs="Times New Roman"/>
          <w:sz w:val="20"/>
          <w:szCs w:val="20"/>
        </w:rPr>
        <w:t>)(</w:t>
      </w:r>
      <w:proofErr w:type="gramEnd"/>
      <w:r w:rsidRPr="006418DA">
        <w:rPr>
          <w:rFonts w:ascii="Times New Roman" w:eastAsia="Times New Roman" w:hAnsi="Times New Roman" w:cs="Times New Roman"/>
          <w:sz w:val="20"/>
          <w:szCs w:val="20"/>
        </w:rPr>
        <w:t>1) shall be published only after notice and an opportunity for a hearing.</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 xml:space="preserve">(3) Any person seeking permission under this subsection shall, unless otherwise specified in the applicable subpart, submit a proposed test plan or the results of testing and monitoring, a description of the procedures followed in testing or monitoring,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and</w:t>
      </w:r>
      <w:proofErr w:type="gramEnd"/>
      <w:r w:rsidRPr="006418DA">
        <w:rPr>
          <w:rFonts w:ascii="Times New Roman" w:eastAsia="Times New Roman" w:hAnsi="Times New Roman" w:cs="Times New Roman"/>
          <w:sz w:val="20"/>
          <w:szCs w:val="20"/>
        </w:rPr>
        <w:t xml:space="preserve"> a description of pertinent conditions during testing or monitoring.</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[40 CFR 61.12] </w:t>
      </w:r>
    </w:p>
    <w:p w:rsidR="006418DA" w:rsidRPr="006418DA" w:rsidRDefault="006418DA" w:rsidP="006418DA">
      <w:pPr>
        <w:spacing w:after="0" w:line="240" w:lineRule="auto"/>
        <w:rPr>
          <w:rFonts w:ascii="Times New Roman" w:eastAsia="Times New Roman" w:hAnsi="Times New Roman" w:cs="Times New Roman"/>
          <w:b/>
          <w:bCs/>
          <w:sz w:val="20"/>
          <w:szCs w:val="20"/>
        </w:rPr>
      </w:pPr>
    </w:p>
    <w:p w:rsidR="006418DA" w:rsidRPr="006418DA" w:rsidRDefault="006418DA" w:rsidP="006418DA">
      <w:pPr>
        <w:spacing w:after="0" w:line="240" w:lineRule="auto"/>
        <w:rPr>
          <w:rFonts w:ascii="Times New Roman" w:eastAsia="Times New Roman" w:hAnsi="Times New Roman" w:cs="Times New Roman"/>
          <w:b/>
          <w:sz w:val="20"/>
          <w:szCs w:val="20"/>
        </w:rPr>
      </w:pPr>
      <w:r w:rsidRPr="006418DA">
        <w:rPr>
          <w:rFonts w:ascii="Times New Roman" w:eastAsia="Times New Roman" w:hAnsi="Times New Roman" w:cs="Times New Roman"/>
          <w:b/>
          <w:sz w:val="20"/>
          <w:szCs w:val="20"/>
        </w:rPr>
        <w:t>Emission Tests and Waiver of Emission Tests.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(a) If required to do emission testing by an applicable subpart and unless a waiver of emission testing is obtained under this section, the owner or operator shall test emissions from the source-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 xml:space="preserve">(1) Within 90 days after the effective date, for an existing source or a new source which has an initial startup date before the effective date; or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(2) Within 90 days after initial startup, for a new source which has an initial startup date after the effective date.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(b) The Administrator may require an owner or operator to test emissions from the source at any other time when the action is authorized by section 114 of the Act.</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(c) The owner or operator shall notify the Administrator of the emission test at least 30 days before the emission test to allow the Administrator the opportunity to have an observer present during the test.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(d) If required to do emission testing, the owner or operator of each new source and, at the request of the Administrator, the owner or operator of each existing source shall provide emission testing facilities as follows: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(1) Sampling ports adequate for test methods applicable to each source.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(2) Safe sampling platform(s).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(3) Safe access to sampling platform(s).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(4) Utilities for sampling and testing equipment.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(5) Any other facilities that the Administrator needs to safely and properly test a source.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(e) Each emission test shall be conducted under such conditions as the Administrator shall specify based on design and operational characteristics of the source.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(f) Unless otherwise specified in an applicable subpart, samples shall be analyzed and emissions determined within 30 days after each emission test has been completed. The owner or operator shall report the determinations of the emission test to the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Administrator by a registered letter sent before the close </w:t>
      </w:r>
      <w:proofErr w:type="gramStart"/>
      <w:r w:rsidRPr="006418DA">
        <w:rPr>
          <w:rFonts w:ascii="Times New Roman" w:eastAsia="Times New Roman" w:hAnsi="Times New Roman" w:cs="Times New Roman"/>
          <w:sz w:val="20"/>
          <w:szCs w:val="20"/>
        </w:rPr>
        <w:t>of  business</w:t>
      </w:r>
      <w:proofErr w:type="gramEnd"/>
      <w:r w:rsidRPr="006418DA">
        <w:rPr>
          <w:rFonts w:ascii="Times New Roman" w:eastAsia="Times New Roman" w:hAnsi="Times New Roman" w:cs="Times New Roman"/>
          <w:sz w:val="20"/>
          <w:szCs w:val="20"/>
        </w:rPr>
        <w:t xml:space="preserve"> on the 31st day following the completion of the emission test.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(g) The owner or operator shall retain at the source and make available, upon request, for inspection by the Administrator, for a minimum of 2 years, records of emission test results and other data needed to determine emissions.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(h)</w:t>
      </w:r>
      <w:r w:rsidRPr="006418DA">
        <w:rPr>
          <w:rFonts w:ascii="Times New Roman" w:eastAsia="Times New Roman" w:hAnsi="Times New Roman" w:cs="Times New Roman"/>
          <w:sz w:val="20"/>
          <w:szCs w:val="20"/>
        </w:rPr>
        <w:tab/>
        <w:t>(1) Emission tests shall be conducted as set forth in this section, the applicable subpart and appendix B unless the Administrator-</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w:t>
      </w:r>
      <w:proofErr w:type="spellStart"/>
      <w:r w:rsidRPr="006418DA">
        <w:rPr>
          <w:rFonts w:ascii="Times New Roman" w:eastAsia="Times New Roman" w:hAnsi="Times New Roman" w:cs="Times New Roman"/>
          <w:sz w:val="20"/>
          <w:szCs w:val="20"/>
        </w:rPr>
        <w:t>i</w:t>
      </w:r>
      <w:proofErr w:type="spellEnd"/>
      <w:r w:rsidRPr="006418DA">
        <w:rPr>
          <w:rFonts w:ascii="Times New Roman" w:eastAsia="Times New Roman" w:hAnsi="Times New Roman" w:cs="Times New Roman"/>
          <w:sz w:val="20"/>
          <w:szCs w:val="20"/>
        </w:rPr>
        <w:t>) Specifies or approves the use of a reference method with minor changes in methodology; or</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(ii) Approves the use of an alternative method; or</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(iii) Waives the requirement for emission testing because the owner or operator of a source has demonstrated by other means to the Administrator's satisfaction that the source is in compliance with the standard.</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lastRenderedPageBreak/>
        <w:t xml:space="preserve">  </w:t>
      </w:r>
      <w:r w:rsidRPr="006418DA">
        <w:rPr>
          <w:rFonts w:ascii="Times New Roman" w:eastAsia="Times New Roman" w:hAnsi="Times New Roman" w:cs="Times New Roman"/>
          <w:sz w:val="20"/>
          <w:szCs w:val="20"/>
        </w:rPr>
        <w:tab/>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(3) The owner or operator may request approval for the use of an alternative method at any time, except-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w:t>
      </w:r>
      <w:proofErr w:type="spellStart"/>
      <w:r w:rsidRPr="006418DA">
        <w:rPr>
          <w:rFonts w:ascii="Times New Roman" w:eastAsia="Times New Roman" w:hAnsi="Times New Roman" w:cs="Times New Roman"/>
          <w:sz w:val="20"/>
          <w:szCs w:val="20"/>
        </w:rPr>
        <w:t>i</w:t>
      </w:r>
      <w:proofErr w:type="spellEnd"/>
      <w:r w:rsidRPr="006418DA">
        <w:rPr>
          <w:rFonts w:ascii="Times New Roman" w:eastAsia="Times New Roman" w:hAnsi="Times New Roman" w:cs="Times New Roman"/>
          <w:sz w:val="20"/>
          <w:szCs w:val="20"/>
        </w:rPr>
        <w:t>)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40 CFR 60.10(b); or</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 xml:space="preserve">(ii) For a new source that has an initial startup after the effective date, any request for use of an alternative method during the initial emission test shall be submitted to the Administrator no later than with the notification of anticipated startup required under 40 </w:t>
      </w:r>
      <w:proofErr w:type="gramStart"/>
      <w:r w:rsidRPr="006418DA">
        <w:rPr>
          <w:rFonts w:ascii="Times New Roman" w:eastAsia="Times New Roman" w:hAnsi="Times New Roman" w:cs="Times New Roman"/>
          <w:sz w:val="20"/>
          <w:szCs w:val="20"/>
        </w:rPr>
        <w:t>CFR  60.09</w:t>
      </w:r>
      <w:proofErr w:type="gramEnd"/>
      <w:r w:rsidRPr="006418DA">
        <w:rPr>
          <w:rFonts w:ascii="Times New Roman" w:eastAsia="Times New Roman" w:hAnsi="Times New Roman" w:cs="Times New Roman"/>
          <w:sz w:val="20"/>
          <w:szCs w:val="20"/>
        </w:rPr>
        <w: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w:t>
      </w:r>
      <w:proofErr w:type="spellStart"/>
      <w:r w:rsidRPr="006418DA">
        <w:rPr>
          <w:rFonts w:ascii="Times New Roman" w:eastAsia="Times New Roman" w:hAnsi="Times New Roman" w:cs="Times New Roman"/>
          <w:sz w:val="20"/>
          <w:szCs w:val="20"/>
        </w:rPr>
        <w:t>i</w:t>
      </w:r>
      <w:proofErr w:type="spellEnd"/>
      <w:r w:rsidRPr="006418DA">
        <w:rPr>
          <w:rFonts w:ascii="Times New Roman" w:eastAsia="Times New Roman" w:hAnsi="Times New Roman" w:cs="Times New Roman"/>
          <w:sz w:val="20"/>
          <w:szCs w:val="20"/>
        </w:rPr>
        <w:t>)</w:t>
      </w:r>
      <w:r w:rsidRPr="006418DA">
        <w:rPr>
          <w:rFonts w:ascii="Times New Roman" w:eastAsia="Times New Roman" w:hAnsi="Times New Roman" w:cs="Times New Roman"/>
          <w:sz w:val="20"/>
          <w:szCs w:val="20"/>
        </w:rPr>
        <w:tab/>
        <w:t xml:space="preserve">(1) Emission tests may be waived upon written application to the Administrator if, in the Administrator's judgment, the source is meeting the standard, or the source is being operated under a waiver or compliance, or the owner or operator has requested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a</w:t>
      </w:r>
      <w:proofErr w:type="gramEnd"/>
      <w:r w:rsidRPr="006418DA">
        <w:rPr>
          <w:rFonts w:ascii="Times New Roman" w:eastAsia="Times New Roman" w:hAnsi="Times New Roman" w:cs="Times New Roman"/>
          <w:sz w:val="20"/>
          <w:szCs w:val="20"/>
        </w:rPr>
        <w:t xml:space="preserve"> waiver of compliance and the Administrator is still considering that request.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 xml:space="preserve">(2) If application for waiver of the emission test is made, the application shall accompany the information required by 40 </w:t>
      </w:r>
      <w:proofErr w:type="gramStart"/>
      <w:r w:rsidRPr="006418DA">
        <w:rPr>
          <w:rFonts w:ascii="Times New Roman" w:eastAsia="Times New Roman" w:hAnsi="Times New Roman" w:cs="Times New Roman"/>
          <w:sz w:val="20"/>
          <w:szCs w:val="20"/>
        </w:rPr>
        <w:t>CFR  61.10</w:t>
      </w:r>
      <w:proofErr w:type="gramEnd"/>
      <w:r w:rsidRPr="006418DA">
        <w:rPr>
          <w:rFonts w:ascii="Times New Roman" w:eastAsia="Times New Roman" w:hAnsi="Times New Roman" w:cs="Times New Roman"/>
          <w:sz w:val="20"/>
          <w:szCs w:val="20"/>
        </w:rPr>
        <w:t xml:space="preserve"> or the notification of startup required by 40 CFR  61.09, whichever is applicable. A possible format is contained in appendix A to this part.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[40 CFR 61.13]</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sz w:val="20"/>
          <w:szCs w:val="20"/>
        </w:rPr>
        <w:t>Monitoring Requirements.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(a) Unless otherwise specified, this section applies to each monitoring system required under each subpart which requires monitoring.</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(b) Each owner or operator shall maintain and operate each monitoring system as specified in the applicable subpart and in a manner consistent with good air pollution control practice for minimizing emissions. Any unavoidable breakdown or malfunction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of</w:t>
      </w:r>
      <w:proofErr w:type="gramEnd"/>
      <w:r w:rsidRPr="006418DA">
        <w:rPr>
          <w:rFonts w:ascii="Times New Roman" w:eastAsia="Times New Roman" w:hAnsi="Times New Roman" w:cs="Times New Roman"/>
          <w:sz w:val="20"/>
          <w:szCs w:val="20"/>
        </w:rPr>
        <w:t xml:space="preserve">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manufacturer</w:t>
      </w:r>
      <w:proofErr w:type="gramEnd"/>
      <w:r w:rsidRPr="006418DA">
        <w:rPr>
          <w:rFonts w:ascii="Times New Roman" w:eastAsia="Times New Roman" w:hAnsi="Times New Roman" w:cs="Times New Roman"/>
          <w:sz w:val="20"/>
          <w:szCs w:val="20"/>
        </w:rPr>
        <w:t xml:space="preserve"> recommendations and specifications, and inspection of the monitoring system.</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(c) When required by the applicable subpart, and at any other time the Administrator may require, the owner or operator </w:t>
      </w:r>
      <w:proofErr w:type="gramStart"/>
      <w:r w:rsidRPr="006418DA">
        <w:rPr>
          <w:rFonts w:ascii="Times New Roman" w:eastAsia="Times New Roman" w:hAnsi="Times New Roman" w:cs="Times New Roman"/>
          <w:sz w:val="20"/>
          <w:szCs w:val="20"/>
        </w:rPr>
        <w:t>of  a</w:t>
      </w:r>
      <w:proofErr w:type="gramEnd"/>
      <w:r w:rsidRPr="006418DA">
        <w:rPr>
          <w:rFonts w:ascii="Times New Roman" w:eastAsia="Times New Roman" w:hAnsi="Times New Roman" w:cs="Times New Roman"/>
          <w:sz w:val="20"/>
          <w:szCs w:val="20"/>
        </w:rPr>
        <w:t xml:space="preserve"> source being monitored shall conduct a performance evaluation of the monitoring system and furnish the Administrator with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a</w:t>
      </w:r>
      <w:proofErr w:type="gramEnd"/>
      <w:r w:rsidRPr="006418DA">
        <w:rPr>
          <w:rFonts w:ascii="Times New Roman" w:eastAsia="Times New Roman" w:hAnsi="Times New Roman" w:cs="Times New Roman"/>
          <w:sz w:val="20"/>
          <w:szCs w:val="20"/>
        </w:rPr>
        <w:t xml:space="preserve"> copy of a written report of the results within 60 days of  the evaluation. Such a performance evaluation shall be conducted according to the applicable specifications and procedures described in the applicable subpart. The owner or operator of the source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shall</w:t>
      </w:r>
      <w:proofErr w:type="gramEnd"/>
      <w:r w:rsidRPr="006418DA">
        <w:rPr>
          <w:rFonts w:ascii="Times New Roman" w:eastAsia="Times New Roman" w:hAnsi="Times New Roman" w:cs="Times New Roman"/>
          <w:sz w:val="20"/>
          <w:szCs w:val="20"/>
        </w:rPr>
        <w:t xml:space="preserve"> furnish the Administrator with written notification of the date of the performance evaluation at least 30 days before the evaluation is to begin.</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(d) When the effluents from a single source, or from two or more sources subject to the same emission standards, are combined before being released to the atmosphere, the owner or operator shall install a monitoring system on each effluent or on the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combined</w:t>
      </w:r>
      <w:proofErr w:type="gramEnd"/>
      <w:r w:rsidRPr="006418DA">
        <w:rPr>
          <w:rFonts w:ascii="Times New Roman" w:eastAsia="Times New Roman" w:hAnsi="Times New Roman" w:cs="Times New Roman"/>
          <w:sz w:val="20"/>
          <w:szCs w:val="20"/>
        </w:rPr>
        <w:t xml:space="preserve">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(e) The owner or operator of each monitoring system shall reduce the monitoring data as specified in each applicable subpart. Monitoring data recorded during periods of unavoidable monitoring system breakdowns, repairs, calibration checks, and zero and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span</w:t>
      </w:r>
      <w:proofErr w:type="gramEnd"/>
      <w:r w:rsidRPr="006418DA">
        <w:rPr>
          <w:rFonts w:ascii="Times New Roman" w:eastAsia="Times New Roman" w:hAnsi="Times New Roman" w:cs="Times New Roman"/>
          <w:sz w:val="20"/>
          <w:szCs w:val="20"/>
        </w:rPr>
        <w:t xml:space="preserve"> adjustments shall not be included in any data average.  </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(f) The owner or operator shall maintain records of monitoring data, monitoring system calibration checks, and the occurrence and duration of any period during which the monitoring system is malfunctioning or inoperative. These records shall be maintained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at</w:t>
      </w:r>
      <w:proofErr w:type="gramEnd"/>
      <w:r w:rsidRPr="006418DA">
        <w:rPr>
          <w:rFonts w:ascii="Times New Roman" w:eastAsia="Times New Roman" w:hAnsi="Times New Roman" w:cs="Times New Roman"/>
          <w:sz w:val="20"/>
          <w:szCs w:val="20"/>
        </w:rPr>
        <w:t xml:space="preserve"> the source for a minimum of 2 years and made available, upon request, for inspection by the Administrator.</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(g)</w:t>
      </w:r>
      <w:r w:rsidRPr="006418DA">
        <w:rPr>
          <w:rFonts w:ascii="Times New Roman" w:eastAsia="Times New Roman" w:hAnsi="Times New Roman" w:cs="Times New Roman"/>
          <w:sz w:val="20"/>
          <w:szCs w:val="20"/>
        </w:rPr>
        <w:tab/>
        <w:t xml:space="preserve">(1) Monitoring shall be conducted as set forth in this section and the applicable subpart unless the Administrator-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w:t>
      </w:r>
      <w:proofErr w:type="spellStart"/>
      <w:r w:rsidRPr="006418DA">
        <w:rPr>
          <w:rFonts w:ascii="Times New Roman" w:eastAsia="Times New Roman" w:hAnsi="Times New Roman" w:cs="Times New Roman"/>
          <w:sz w:val="20"/>
          <w:szCs w:val="20"/>
        </w:rPr>
        <w:t>i</w:t>
      </w:r>
      <w:proofErr w:type="spellEnd"/>
      <w:r w:rsidRPr="006418DA">
        <w:rPr>
          <w:rFonts w:ascii="Times New Roman" w:eastAsia="Times New Roman" w:hAnsi="Times New Roman" w:cs="Times New Roman"/>
          <w:sz w:val="20"/>
          <w:szCs w:val="20"/>
        </w:rPr>
        <w:t xml:space="preserve">) Specifies or approves the use of the specified monitoring requirements and procedures with minor changes in methodology; </w:t>
      </w:r>
    </w:p>
    <w:p w:rsidR="006418DA" w:rsidRPr="006418DA" w:rsidRDefault="006418DA" w:rsidP="006418DA">
      <w:pPr>
        <w:spacing w:after="0" w:line="240" w:lineRule="auto"/>
        <w:rPr>
          <w:rFonts w:ascii="Times New Roman" w:eastAsia="Times New Roman" w:hAnsi="Times New Roman" w:cs="Times New Roman"/>
          <w:sz w:val="20"/>
          <w:szCs w:val="20"/>
        </w:rPr>
      </w:pPr>
      <w:proofErr w:type="gramStart"/>
      <w:r w:rsidRPr="006418DA">
        <w:rPr>
          <w:rFonts w:ascii="Times New Roman" w:eastAsia="Times New Roman" w:hAnsi="Times New Roman" w:cs="Times New Roman"/>
          <w:sz w:val="20"/>
          <w:szCs w:val="20"/>
        </w:rPr>
        <w:t>or</w:t>
      </w:r>
      <w:proofErr w:type="gramEnd"/>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r>
      <w:r w:rsidRPr="006418DA">
        <w:rPr>
          <w:rFonts w:ascii="Times New Roman" w:eastAsia="Times New Roman" w:hAnsi="Times New Roman" w:cs="Times New Roman"/>
          <w:sz w:val="20"/>
          <w:szCs w:val="20"/>
        </w:rPr>
        <w:tab/>
        <w:t>(ii) Approves the use of alternatives to any monitoring requirements or procedures.</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w:t>
      </w:r>
      <w:r w:rsidRPr="006418DA">
        <w:rPr>
          <w:rFonts w:ascii="Times New Roman" w:eastAsia="Times New Roman" w:hAnsi="Times New Roman" w:cs="Times New Roman"/>
          <w:sz w:val="20"/>
          <w:szCs w:val="20"/>
        </w:rPr>
        <w:tab/>
        <w:t>(2) If the Administrator finds reasonable grounds to dispute the results obtained by an alternative monitoring method, the Administrator may require the monitoring Requirements and procedures specified in this part.</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 [40 CFR 61.14]</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bCs/>
          <w:sz w:val="20"/>
          <w:szCs w:val="20"/>
        </w:rPr>
        <w:t xml:space="preserve">Availability of Information.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The availability to the public of information provided to, or otherwise obtained by, the Administrator under this part shall be governed by part 2 of this chapter.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[40 CFR </w:t>
      </w:r>
      <w:r w:rsidRPr="006418DA">
        <w:rPr>
          <w:rFonts w:ascii="Times New Roman" w:eastAsia="Times New Roman" w:hAnsi="Times New Roman" w:cs="Times New Roman"/>
          <w:bCs/>
          <w:sz w:val="20"/>
          <w:szCs w:val="20"/>
        </w:rPr>
        <w:t>61.16]</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bCs/>
          <w:sz w:val="20"/>
          <w:szCs w:val="20"/>
        </w:rPr>
        <w:t>State Authority.</w:t>
      </w:r>
      <w:r w:rsidRPr="006418DA">
        <w:rPr>
          <w:rFonts w:ascii="Times New Roman" w:eastAsia="Times New Roman" w:hAnsi="Times New Roman" w:cs="Times New Roman"/>
          <w:sz w:val="20"/>
          <w:szCs w:val="20"/>
        </w:rPr>
        <w:t xml:space="preserve"> </w:t>
      </w:r>
    </w:p>
    <w:p w:rsidR="006418DA" w:rsidRPr="006418DA" w:rsidRDefault="006418DA" w:rsidP="006418DA">
      <w:pPr>
        <w:spacing w:before="100" w:beforeAutospacing="1" w:after="100" w:afterAutospacing="1"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(a) This part shall not be construed to preclude any State or political subdivision thereof from -- </w:t>
      </w:r>
    </w:p>
    <w:p w:rsidR="006418DA" w:rsidRPr="006418DA" w:rsidRDefault="006418DA" w:rsidP="006418DA">
      <w:pPr>
        <w:spacing w:before="100" w:beforeAutospacing="1" w:after="100" w:afterAutospacing="1"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(1) Adopting and enforcing any emission limiting regulation applicable to a stationary source, provided that such emission limiting regulation is not less stringent than the standards prescribed under this part; or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(2) Requiring the owner or operator of a stationary source to obtain permits, licenses, or approvals prior to initiating construction, modification, or operation of the source.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[40 CFR </w:t>
      </w:r>
      <w:r w:rsidRPr="006418DA">
        <w:rPr>
          <w:rFonts w:ascii="Times New Roman" w:eastAsia="Times New Roman" w:hAnsi="Times New Roman" w:cs="Times New Roman"/>
          <w:bCs/>
          <w:sz w:val="20"/>
          <w:szCs w:val="20"/>
        </w:rPr>
        <w:t>61.17]</w:t>
      </w:r>
    </w:p>
    <w:p w:rsidR="006418DA" w:rsidRPr="006418DA" w:rsidRDefault="006418DA" w:rsidP="006418DA">
      <w:pPr>
        <w:spacing w:after="0" w:line="240" w:lineRule="auto"/>
        <w:rPr>
          <w:rFonts w:ascii="Times New Roman" w:eastAsia="Times New Roman" w:hAnsi="Times New Roman" w:cs="Times New Roman"/>
          <w:sz w:val="20"/>
          <w:szCs w:val="20"/>
        </w:rPr>
      </w:pP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b/>
          <w:sz w:val="20"/>
          <w:szCs w:val="20"/>
        </w:rPr>
        <w:t xml:space="preserve">Circumvention. </w:t>
      </w:r>
    </w:p>
    <w:p w:rsidR="006418DA" w:rsidRPr="006418DA" w:rsidRDefault="006418DA" w:rsidP="006418DA">
      <w:pPr>
        <w:spacing w:after="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w:t>
      </w:r>
      <w:proofErr w:type="spellStart"/>
      <w:r w:rsidRPr="006418DA">
        <w:rPr>
          <w:rFonts w:ascii="Times New Roman" w:eastAsia="Times New Roman" w:hAnsi="Times New Roman" w:cs="Times New Roman"/>
          <w:sz w:val="20"/>
          <w:szCs w:val="20"/>
        </w:rPr>
        <w:t>dilutants</w:t>
      </w:r>
      <w:proofErr w:type="spellEnd"/>
      <w:r w:rsidRPr="006418DA">
        <w:rPr>
          <w:rFonts w:ascii="Times New Roman" w:eastAsia="Times New Roman" w:hAnsi="Times New Roman" w:cs="Times New Roman"/>
          <w:sz w:val="20"/>
          <w:szCs w:val="20"/>
        </w:rPr>
        <w:t xml:space="preserve"> to achieve compliance with a visible emissions standard, and the piecemeal carrying out of an operation to avoid coverage by a standard that applies only to operations larger than a specified size.</w:t>
      </w:r>
    </w:p>
    <w:p w:rsidR="00DB020A" w:rsidRDefault="006418DA" w:rsidP="006418DA">
      <w:pPr>
        <w:spacing w:after="120" w:line="240" w:lineRule="auto"/>
        <w:rPr>
          <w:rFonts w:ascii="Times New Roman" w:eastAsia="Times New Roman" w:hAnsi="Times New Roman" w:cs="Times New Roman"/>
          <w:sz w:val="20"/>
          <w:szCs w:val="20"/>
        </w:rPr>
      </w:pPr>
      <w:r w:rsidRPr="006418DA">
        <w:rPr>
          <w:rFonts w:ascii="Times New Roman" w:eastAsia="Times New Roman" w:hAnsi="Times New Roman" w:cs="Times New Roman"/>
          <w:sz w:val="20"/>
          <w:szCs w:val="20"/>
        </w:rPr>
        <w:t>[40 CFR 61.19]</w:t>
      </w:r>
    </w:p>
    <w:p w:rsidR="00EF2006" w:rsidRDefault="00EF2006" w:rsidP="006418DA">
      <w:pPr>
        <w:spacing w:after="120" w:line="240" w:lineRule="auto"/>
        <w:rPr>
          <w:rFonts w:ascii="Times New Roman" w:eastAsia="Times New Roman" w:hAnsi="Times New Roman" w:cs="Times New Roman"/>
          <w:sz w:val="20"/>
          <w:szCs w:val="20"/>
        </w:rPr>
      </w:pPr>
    </w:p>
    <w:p w:rsidR="00F673BE" w:rsidRDefault="00EF2006" w:rsidP="006418DA">
      <w:pPr>
        <w:spacing w:after="120" w:line="240" w:lineRule="auto"/>
        <w:rPr>
          <w:rFonts w:ascii="Times New Roman" w:hAnsi="Times New Roman" w:cs="Times New Roman"/>
          <w:color w:val="000000"/>
          <w:sz w:val="20"/>
          <w:szCs w:val="20"/>
        </w:rPr>
        <w:sectPr w:rsidR="00F673BE" w:rsidSect="000B7EA6">
          <w:headerReference w:type="even" r:id="rId34"/>
          <w:headerReference w:type="default" r:id="rId35"/>
          <w:footerReference w:type="default" r:id="rId36"/>
          <w:headerReference w:type="first" r:id="rId37"/>
          <w:pgSz w:w="12240" w:h="15840"/>
          <w:pgMar w:top="1126" w:right="1080" w:bottom="720" w:left="1080" w:header="720" w:footer="432" w:gutter="0"/>
          <w:pgNumType w:start="1"/>
          <w:cols w:space="720"/>
          <w:docGrid w:linePitch="360"/>
        </w:sectPr>
      </w:pPr>
      <w:r w:rsidRPr="008C5B43">
        <w:rPr>
          <w:rFonts w:ascii="Times New Roman" w:hAnsi="Times New Roman" w:cs="Times New Roman"/>
          <w:color w:val="000000"/>
          <w:sz w:val="20"/>
          <w:szCs w:val="20"/>
        </w:rPr>
        <w:t>The</w:t>
      </w:r>
      <w:r w:rsidRPr="008C5B43">
        <w:rPr>
          <w:rFonts w:ascii="Times New Roman" w:hAnsi="Times New Roman"/>
          <w:color w:val="000000"/>
          <w:sz w:val="20"/>
          <w:szCs w:val="20"/>
        </w:rPr>
        <w:t xml:space="preserve"> latest</w:t>
      </w:r>
      <w:r w:rsidRPr="008C5B43">
        <w:rPr>
          <w:rFonts w:ascii="Times New Roman" w:hAnsi="Times New Roman" w:cs="Times New Roman"/>
          <w:color w:val="000000"/>
          <w:sz w:val="20"/>
          <w:szCs w:val="20"/>
        </w:rPr>
        <w:t xml:space="preserve"> </w:t>
      </w:r>
      <w:r w:rsidRPr="008C5B43">
        <w:rPr>
          <w:rFonts w:ascii="Times New Roman" w:hAnsi="Times New Roman"/>
          <w:color w:val="000000"/>
          <w:sz w:val="20"/>
          <w:szCs w:val="20"/>
        </w:rPr>
        <w:t xml:space="preserve">(most current) versions of these </w:t>
      </w:r>
      <w:r w:rsidRPr="008C5B43">
        <w:rPr>
          <w:rFonts w:ascii="Times New Roman" w:hAnsi="Times New Roman" w:cs="Times New Roman"/>
          <w:color w:val="000000"/>
          <w:sz w:val="20"/>
          <w:szCs w:val="20"/>
        </w:rPr>
        <w:t xml:space="preserve">federal regulations are available in their entirety at the following </w:t>
      </w:r>
      <w:r w:rsidRPr="008C5B43">
        <w:rPr>
          <w:rFonts w:ascii="Times New Roman" w:hAnsi="Times New Roman"/>
          <w:color w:val="000000"/>
          <w:sz w:val="20"/>
          <w:szCs w:val="20"/>
        </w:rPr>
        <w:t xml:space="preserve">World Wide Web site </w:t>
      </w:r>
      <w:r w:rsidRPr="008C5B43">
        <w:rPr>
          <w:rFonts w:ascii="Times New Roman" w:hAnsi="Times New Roman" w:cs="Times New Roman"/>
          <w:color w:val="000000"/>
          <w:sz w:val="20"/>
          <w:szCs w:val="20"/>
        </w:rPr>
        <w:t>link:</w:t>
      </w:r>
      <w:r>
        <w:rPr>
          <w:rFonts w:ascii="Times New Roman" w:hAnsi="Times New Roman" w:cs="Times New Roman"/>
          <w:color w:val="000000"/>
          <w:sz w:val="20"/>
          <w:szCs w:val="20"/>
        </w:rPr>
        <w:t xml:space="preserve">  </w:t>
      </w:r>
      <w:hyperlink r:id="rId38" w:history="1">
        <w:r w:rsidR="00F673BE">
          <w:rPr>
            <w:rStyle w:val="Hyperlink"/>
            <w:rFonts w:ascii="Times New Roman" w:hAnsi="Times New Roman" w:cs="Times New Roman"/>
            <w:sz w:val="20"/>
            <w:szCs w:val="20"/>
          </w:rPr>
          <w:t xml:space="preserve">NESHAP 40 CFR 61, </w:t>
        </w:r>
        <w:r w:rsidR="00F673BE">
          <w:rPr>
            <w:rStyle w:val="Hyperlink"/>
            <w:rFonts w:ascii="Times New Roman" w:hAnsi="Times New Roman" w:cs="Times New Roman"/>
            <w:sz w:val="20"/>
            <w:szCs w:val="20"/>
          </w:rPr>
          <w:t>S</w:t>
        </w:r>
        <w:r w:rsidR="00F673BE">
          <w:rPr>
            <w:rStyle w:val="Hyperlink"/>
            <w:rFonts w:ascii="Times New Roman" w:hAnsi="Times New Roman" w:cs="Times New Roman"/>
            <w:sz w:val="20"/>
            <w:szCs w:val="20"/>
          </w:rPr>
          <w:t>ubpart A</w:t>
        </w:r>
      </w:hyperlink>
    </w:p>
    <w:tbl>
      <w:tblPr>
        <w:tblW w:w="10080" w:type="dxa"/>
        <w:tblInd w:w="108" w:type="dxa"/>
        <w:tblLayout w:type="fixed"/>
        <w:tblLook w:val="0000" w:firstRow="0" w:lastRow="0" w:firstColumn="0" w:lastColumn="0" w:noHBand="0" w:noVBand="0"/>
      </w:tblPr>
      <w:tblGrid>
        <w:gridCol w:w="1710"/>
        <w:gridCol w:w="8370"/>
      </w:tblGrid>
      <w:tr w:rsidR="0059111B" w:rsidRPr="00B24E0C" w:rsidTr="00937A5C">
        <w:tc>
          <w:tcPr>
            <w:tcW w:w="1710" w:type="dxa"/>
            <w:tcBorders>
              <w:top w:val="single" w:sz="4" w:space="0" w:color="auto"/>
              <w:left w:val="single" w:sz="4" w:space="0" w:color="auto"/>
              <w:bottom w:val="single" w:sz="4" w:space="0" w:color="auto"/>
              <w:right w:val="single" w:sz="4" w:space="0" w:color="auto"/>
            </w:tcBorders>
          </w:tcPr>
          <w:p w:rsidR="0059111B" w:rsidRPr="00B24E0C" w:rsidRDefault="0059111B" w:rsidP="00937A5C">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sz w:val="20"/>
                <w:szCs w:val="20"/>
              </w:rPr>
              <w:lastRenderedPageBreak/>
              <w:br w:type="page"/>
            </w:r>
            <w:r w:rsidRPr="00B24E0C">
              <w:rPr>
                <w:rFonts w:ascii="Times New Roman" w:eastAsia="Times New Roman" w:hAnsi="Times New Roman" w:cs="Times New Roman"/>
                <w:sz w:val="20"/>
                <w:szCs w:val="20"/>
              </w:rPr>
              <w:br w:type="page"/>
            </w:r>
            <w:r w:rsidRPr="00B24E0C">
              <w:rPr>
                <w:rFonts w:ascii="Times New Roman" w:eastAsia="Times New Roman" w:hAnsi="Times New Roman" w:cs="Times New Roman"/>
                <w:b/>
                <w:sz w:val="20"/>
                <w:szCs w:val="20"/>
              </w:rPr>
              <w:t>E.U. ID No.</w:t>
            </w:r>
          </w:p>
        </w:tc>
        <w:tc>
          <w:tcPr>
            <w:tcW w:w="8370" w:type="dxa"/>
            <w:tcBorders>
              <w:top w:val="single" w:sz="4" w:space="0" w:color="auto"/>
              <w:left w:val="single" w:sz="4" w:space="0" w:color="auto"/>
              <w:bottom w:val="single" w:sz="4" w:space="0" w:color="auto"/>
              <w:right w:val="single" w:sz="4" w:space="0" w:color="auto"/>
            </w:tcBorders>
          </w:tcPr>
          <w:p w:rsidR="0059111B" w:rsidRPr="00B24E0C" w:rsidRDefault="0059111B" w:rsidP="00937A5C">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b/>
                <w:sz w:val="20"/>
                <w:szCs w:val="20"/>
              </w:rPr>
              <w:t>Brief Description</w:t>
            </w:r>
          </w:p>
        </w:tc>
      </w:tr>
      <w:tr w:rsidR="0059111B" w:rsidRPr="00C6037A" w:rsidTr="00937A5C">
        <w:tc>
          <w:tcPr>
            <w:tcW w:w="1710" w:type="dxa"/>
            <w:tcBorders>
              <w:top w:val="single" w:sz="4" w:space="0" w:color="auto"/>
              <w:left w:val="single" w:sz="4" w:space="0" w:color="auto"/>
              <w:bottom w:val="single" w:sz="4" w:space="0" w:color="auto"/>
              <w:right w:val="single" w:sz="4" w:space="0" w:color="auto"/>
            </w:tcBorders>
            <w:vAlign w:val="center"/>
          </w:tcPr>
          <w:p w:rsidR="0059111B" w:rsidRPr="00C6037A" w:rsidRDefault="0059111B" w:rsidP="00937A5C">
            <w:pPr>
              <w:spacing w:after="0" w:line="240" w:lineRule="auto"/>
              <w:jc w:val="center"/>
              <w:rPr>
                <w:rFonts w:ascii="Times New Roman" w:hAnsi="Times New Roman" w:cs="Times New Roman"/>
                <w:sz w:val="20"/>
                <w:szCs w:val="20"/>
              </w:rPr>
            </w:pPr>
            <w:r w:rsidRPr="00C6037A">
              <w:rPr>
                <w:rFonts w:ascii="Times New Roman" w:hAnsi="Times New Roman" w:cs="Times New Roman"/>
                <w:sz w:val="20"/>
                <w:szCs w:val="20"/>
              </w:rPr>
              <w:t>001</w:t>
            </w:r>
          </w:p>
        </w:tc>
        <w:tc>
          <w:tcPr>
            <w:tcW w:w="8370" w:type="dxa"/>
            <w:tcBorders>
              <w:top w:val="single" w:sz="4" w:space="0" w:color="auto"/>
              <w:left w:val="single" w:sz="4" w:space="0" w:color="auto"/>
              <w:bottom w:val="single" w:sz="4" w:space="0" w:color="auto"/>
              <w:right w:val="single" w:sz="4" w:space="0" w:color="auto"/>
            </w:tcBorders>
          </w:tcPr>
          <w:p w:rsidR="0059111B" w:rsidRPr="00C6037A" w:rsidRDefault="0059111B" w:rsidP="00937A5C">
            <w:pPr>
              <w:spacing w:after="0"/>
              <w:rPr>
                <w:rFonts w:ascii="Times New Roman" w:hAnsi="Times New Roman" w:cs="Times New Roman"/>
                <w:sz w:val="20"/>
                <w:szCs w:val="20"/>
              </w:rPr>
            </w:pPr>
            <w:r w:rsidRPr="00C6037A">
              <w:rPr>
                <w:rFonts w:ascii="Times New Roman" w:hAnsi="Times New Roman" w:cs="Times New Roman"/>
                <w:sz w:val="20"/>
                <w:szCs w:val="20"/>
              </w:rPr>
              <w:t xml:space="preserve">MSW Class I Landfill with Gas Extraction - </w:t>
            </w:r>
            <w:r w:rsidR="00EE0464">
              <w:rPr>
                <w:rFonts w:ascii="Times New Roman" w:hAnsi="Times New Roman" w:cs="Times New Roman"/>
                <w:sz w:val="20"/>
                <w:szCs w:val="20"/>
              </w:rPr>
              <w:t>Cells 1-23</w:t>
            </w:r>
          </w:p>
        </w:tc>
      </w:tr>
    </w:tbl>
    <w:p w:rsidR="0059111B" w:rsidRPr="0059111B" w:rsidRDefault="0059111B" w:rsidP="0059111B">
      <w:pPr>
        <w:spacing w:before="120" w:after="120" w:line="240" w:lineRule="auto"/>
        <w:rPr>
          <w:rFonts w:ascii="Times New Roman" w:eastAsia="Times New Roman" w:hAnsi="Times New Roman" w:cs="Times New Roman"/>
          <w:bCs/>
          <w:i/>
          <w:shd w:val="clear" w:color="auto" w:fill="FFFFFF"/>
        </w:rPr>
      </w:pPr>
      <w:r w:rsidRPr="0059111B">
        <w:rPr>
          <w:rFonts w:ascii="Times New Roman" w:eastAsia="Times New Roman" w:hAnsi="Times New Roman" w:cs="Times New Roman"/>
          <w:bCs/>
          <w:i/>
          <w:shd w:val="clear" w:color="auto" w:fill="FFFFFF"/>
        </w:rPr>
        <w:t>{Permitting note:  These conditions apply to the Class I municipal solid waste landfill with active and/or inactive asbestos waste disposal sites.]</w:t>
      </w:r>
    </w:p>
    <w:p w:rsidR="0059111B" w:rsidRPr="0059111B" w:rsidRDefault="0059111B" w:rsidP="0059111B">
      <w:pPr>
        <w:spacing w:after="120" w:line="240" w:lineRule="auto"/>
        <w:outlineLvl w:val="4"/>
        <w:rPr>
          <w:rFonts w:ascii="Times New Roman" w:eastAsia="Times New Roman" w:hAnsi="Times New Roman" w:cs="Times New Roman"/>
          <w:b/>
          <w:bCs/>
        </w:rPr>
      </w:pPr>
      <w:r w:rsidRPr="0059111B">
        <w:rPr>
          <w:rFonts w:ascii="Times New Roman" w:eastAsia="Times New Roman" w:hAnsi="Times New Roman" w:cs="Times New Roman"/>
          <w:b/>
          <w:bCs/>
        </w:rPr>
        <w:t>Federal Regulations Adopted by Reference</w:t>
      </w:r>
    </w:p>
    <w:p w:rsidR="0059111B" w:rsidRPr="0059111B" w:rsidRDefault="0059111B" w:rsidP="0059111B">
      <w:pPr>
        <w:spacing w:after="120" w:line="240" w:lineRule="auto"/>
        <w:outlineLvl w:val="4"/>
        <w:rPr>
          <w:rFonts w:ascii="Times New Roman" w:eastAsia="Times New Roman" w:hAnsi="Times New Roman" w:cs="Times New Roman"/>
          <w:bCs/>
        </w:rPr>
      </w:pPr>
      <w:r w:rsidRPr="0059111B">
        <w:rPr>
          <w:rFonts w:ascii="Times New Roman" w:eastAsia="Times New Roman" w:hAnsi="Times New Roman" w:cs="Times New Roman"/>
          <w:bCs/>
        </w:rPr>
        <w:t>In accordance with Rule 62-204.800, F.A.C., the following federal regulation in Title 40 of the Code of Federal Regulations (CFR) was adopted by reference.  The original federal rule numbering has been retained.</w:t>
      </w:r>
    </w:p>
    <w:p w:rsidR="0059111B" w:rsidRPr="0059111B" w:rsidRDefault="0059111B" w:rsidP="0059111B">
      <w:pPr>
        <w:spacing w:after="0" w:line="240" w:lineRule="auto"/>
        <w:ind w:left="360"/>
        <w:outlineLvl w:val="4"/>
        <w:rPr>
          <w:rFonts w:ascii="Times New Roman" w:eastAsia="Times New Roman" w:hAnsi="Times New Roman" w:cs="Times New Roman"/>
          <w:bCs/>
          <w:i/>
        </w:rPr>
      </w:pPr>
      <w:r w:rsidRPr="0059111B">
        <w:rPr>
          <w:rFonts w:ascii="Times New Roman" w:eastAsia="Times New Roman" w:hAnsi="Times New Roman" w:cs="Times New Roman"/>
          <w:bCs/>
          <w:i/>
          <w:shd w:val="clear" w:color="auto" w:fill="FFFFFF"/>
        </w:rPr>
        <w:t>Standardized Conditions Revision Date:</w:t>
      </w:r>
      <w:r w:rsidRPr="0059111B">
        <w:rPr>
          <w:rFonts w:ascii="Times New Roman" w:eastAsia="Times New Roman" w:hAnsi="Times New Roman" w:cs="Times New Roman"/>
          <w:bCs/>
          <w:i/>
        </w:rPr>
        <w:t xml:space="preserve">  August 19, 2004</w:t>
      </w:r>
    </w:p>
    <w:p w:rsidR="0059111B" w:rsidRPr="0059111B" w:rsidRDefault="0059111B" w:rsidP="0059111B">
      <w:pPr>
        <w:spacing w:after="0" w:line="240" w:lineRule="auto"/>
        <w:outlineLvl w:val="4"/>
        <w:rPr>
          <w:rFonts w:ascii="Times New Roman" w:eastAsia="Times New Roman" w:hAnsi="Times New Roman" w:cs="Times New Roman"/>
          <w:bCs/>
        </w:rPr>
      </w:pPr>
    </w:p>
    <w:p w:rsidR="0059111B" w:rsidRPr="0059111B" w:rsidRDefault="0059111B" w:rsidP="0059111B">
      <w:pPr>
        <w:spacing w:after="0" w:line="240" w:lineRule="auto"/>
        <w:rPr>
          <w:rFonts w:ascii="Times New Roman" w:eastAsia="Times New Roman" w:hAnsi="Times New Roman" w:cs="Times New Roman"/>
        </w:rPr>
      </w:pPr>
      <w:r w:rsidRPr="0059111B">
        <w:rPr>
          <w:rFonts w:ascii="Times New Roman" w:eastAsia="Times New Roman" w:hAnsi="Times New Roman" w:cs="Times New Roman"/>
          <w:b/>
        </w:rPr>
        <w:t>Subpart M-National Emission Standard for Asbestos</w:t>
      </w:r>
    </w:p>
    <w:p w:rsidR="0059111B" w:rsidRPr="0059111B" w:rsidRDefault="0059111B" w:rsidP="0059111B">
      <w:pPr>
        <w:spacing w:after="0" w:line="240" w:lineRule="auto"/>
        <w:rPr>
          <w:rFonts w:ascii="Times New Roman" w:eastAsia="Times New Roman" w:hAnsi="Times New Roman" w:cs="Times New Roman"/>
        </w:rPr>
      </w:pPr>
    </w:p>
    <w:p w:rsidR="0059111B" w:rsidRPr="0059111B" w:rsidRDefault="0059111B" w:rsidP="0059111B">
      <w:pPr>
        <w:spacing w:after="0" w:line="240" w:lineRule="auto"/>
        <w:rPr>
          <w:rFonts w:ascii="Times New Roman" w:eastAsia="Times New Roman" w:hAnsi="Times New Roman" w:cs="Times New Roman"/>
        </w:rPr>
      </w:pPr>
      <w:r w:rsidRPr="0059111B">
        <w:rPr>
          <w:rFonts w:ascii="Times New Roman" w:eastAsia="Times New Roman" w:hAnsi="Times New Roman" w:cs="Times New Roman"/>
        </w:rPr>
        <w:t>[Source 49 FR 13661, 4/5/84, revisions made to reflect 6/21/84, 11/20/90, 1/16/91, 6/19/95, 2/12/99, 9/18/03 revisions.]</w:t>
      </w:r>
    </w:p>
    <w:p w:rsidR="0059111B" w:rsidRPr="0059111B" w:rsidRDefault="0059111B" w:rsidP="0059111B">
      <w:pPr>
        <w:spacing w:after="0" w:line="240" w:lineRule="auto"/>
        <w:rPr>
          <w:rFonts w:ascii="Times New Roman" w:eastAsia="Times New Roman" w:hAnsi="Times New Roman" w:cs="Times New Roman"/>
        </w:rPr>
      </w:pPr>
    </w:p>
    <w:p w:rsidR="0059111B" w:rsidRPr="0059111B" w:rsidRDefault="0059111B" w:rsidP="0059111B">
      <w:pPr>
        <w:spacing w:after="0" w:line="240" w:lineRule="auto"/>
        <w:rPr>
          <w:rFonts w:ascii="Times New Roman" w:eastAsia="Times New Roman" w:hAnsi="Times New Roman" w:cs="Times New Roman"/>
          <w:b/>
        </w:rPr>
      </w:pPr>
      <w:r w:rsidRPr="0059111B">
        <w:rPr>
          <w:rFonts w:ascii="Times New Roman" w:eastAsia="Times New Roman" w:hAnsi="Times New Roman" w:cs="Times New Roman"/>
          <w:b/>
        </w:rPr>
        <w:t>[These conditions were customized internally as “Set A” for an owner/operator of a municipal solid waste landfill with active and/or inactive asbestos waste disposal sites.]</w:t>
      </w:r>
    </w:p>
    <w:p w:rsidR="0059111B" w:rsidRPr="0059111B" w:rsidRDefault="0059111B" w:rsidP="0059111B">
      <w:pPr>
        <w:spacing w:after="0" w:line="240" w:lineRule="auto"/>
        <w:rPr>
          <w:rFonts w:ascii="Times New Roman" w:eastAsia="Times New Roman" w:hAnsi="Times New Roman" w:cs="Times New Roman"/>
          <w:b/>
        </w:rPr>
      </w:pPr>
    </w:p>
    <w:p w:rsidR="0059111B" w:rsidRPr="0059111B" w:rsidRDefault="0059111B" w:rsidP="0059111B">
      <w:pPr>
        <w:tabs>
          <w:tab w:val="left" w:pos="2340"/>
        </w:tabs>
        <w:spacing w:after="0" w:line="240" w:lineRule="auto"/>
        <w:jc w:val="center"/>
        <w:outlineLvl w:val="4"/>
        <w:rPr>
          <w:rFonts w:ascii="Times New Roman Bold" w:eastAsia="Times New Roman" w:hAnsi="Times New Roman Bold" w:cs="Times New Roman"/>
          <w:b/>
          <w:bCs/>
        </w:rPr>
      </w:pPr>
      <w:r w:rsidRPr="0059111B">
        <w:rPr>
          <w:rFonts w:ascii="Times New Roman Bold" w:eastAsia="Times New Roman" w:hAnsi="Times New Roman Bold" w:cs="Times New Roman"/>
          <w:b/>
          <w:bCs/>
        </w:rPr>
        <w:t>Index</w:t>
      </w:r>
    </w:p>
    <w:p w:rsidR="0059111B" w:rsidRPr="0059111B" w:rsidRDefault="0059111B" w:rsidP="0059111B">
      <w:pPr>
        <w:tabs>
          <w:tab w:val="left" w:pos="1440"/>
          <w:tab w:val="left" w:pos="2340"/>
        </w:tabs>
        <w:spacing w:after="0" w:line="240" w:lineRule="auto"/>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61.140  Applicability</w:t>
      </w:r>
      <w:proofErr w:type="gramEnd"/>
      <w:r w:rsidRPr="0059111B">
        <w:rPr>
          <w:rFonts w:ascii="Times New Roman" w:eastAsia="Times New Roman" w:hAnsi="Times New Roman" w:cs="Times New Roman"/>
          <w:b/>
        </w:rPr>
        <w:t>.</w:t>
      </w:r>
    </w:p>
    <w:p w:rsidR="0059111B" w:rsidRPr="0059111B" w:rsidRDefault="0059111B" w:rsidP="0059111B">
      <w:pPr>
        <w:tabs>
          <w:tab w:val="left" w:pos="1440"/>
          <w:tab w:val="left" w:pos="2340"/>
        </w:tabs>
        <w:spacing w:after="0" w:line="240" w:lineRule="auto"/>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61.141  Definitions</w:t>
      </w:r>
      <w:proofErr w:type="gramEnd"/>
      <w:r w:rsidRPr="0059111B">
        <w:rPr>
          <w:rFonts w:ascii="Times New Roman" w:eastAsia="Times New Roman" w:hAnsi="Times New Roman" w:cs="Times New Roman"/>
          <w:b/>
        </w:rPr>
        <w:t>.</w:t>
      </w:r>
    </w:p>
    <w:p w:rsidR="0059111B" w:rsidRPr="0059111B" w:rsidRDefault="0059111B" w:rsidP="0059111B">
      <w:pPr>
        <w:tabs>
          <w:tab w:val="left" w:pos="1440"/>
        </w:tabs>
        <w:spacing w:after="0" w:line="240" w:lineRule="auto"/>
        <w:outlineLvl w:val="4"/>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61.151  Standard</w:t>
      </w:r>
      <w:proofErr w:type="gramEnd"/>
      <w:r w:rsidRPr="0059111B">
        <w:rPr>
          <w:rFonts w:ascii="Times New Roman" w:eastAsia="Times New Roman" w:hAnsi="Times New Roman" w:cs="Times New Roman"/>
          <w:b/>
        </w:rPr>
        <w:t xml:space="preserve"> for inactive waste disposal sites for asbestos mills and manufacturing and </w:t>
      </w:r>
    </w:p>
    <w:p w:rsidR="0059111B" w:rsidRPr="0059111B" w:rsidRDefault="0059111B" w:rsidP="0059111B">
      <w:pPr>
        <w:tabs>
          <w:tab w:val="left" w:pos="1440"/>
        </w:tabs>
        <w:spacing w:after="0" w:line="240" w:lineRule="auto"/>
        <w:outlineLvl w:val="4"/>
        <w:rPr>
          <w:rFonts w:ascii="Times New Roman" w:eastAsia="Times New Roman" w:hAnsi="Times New Roman" w:cs="Times New Roman"/>
          <w:b/>
        </w:rPr>
      </w:pPr>
      <w:r w:rsidRPr="0059111B">
        <w:rPr>
          <w:rFonts w:ascii="Times New Roman" w:eastAsia="Times New Roman" w:hAnsi="Times New Roman" w:cs="Times New Roman"/>
          <w:b/>
        </w:rPr>
        <w:t xml:space="preserve">  </w:t>
      </w:r>
      <w:proofErr w:type="gramStart"/>
      <w:r w:rsidRPr="0059111B">
        <w:rPr>
          <w:rFonts w:ascii="Times New Roman" w:eastAsia="Times New Roman" w:hAnsi="Times New Roman" w:cs="Times New Roman"/>
          <w:b/>
        </w:rPr>
        <w:t>fabricating</w:t>
      </w:r>
      <w:proofErr w:type="gramEnd"/>
      <w:r w:rsidRPr="0059111B">
        <w:rPr>
          <w:rFonts w:ascii="Times New Roman" w:eastAsia="Times New Roman" w:hAnsi="Times New Roman" w:cs="Times New Roman"/>
          <w:b/>
        </w:rPr>
        <w:t xml:space="preserve"> operations.</w:t>
      </w:r>
    </w:p>
    <w:p w:rsidR="0059111B" w:rsidRPr="0059111B" w:rsidRDefault="0059111B" w:rsidP="0059111B">
      <w:pPr>
        <w:tabs>
          <w:tab w:val="left" w:pos="1440"/>
        </w:tabs>
        <w:spacing w:after="0" w:line="240" w:lineRule="auto"/>
        <w:outlineLvl w:val="4"/>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61.153  Reporting</w:t>
      </w:r>
      <w:proofErr w:type="gramEnd"/>
      <w:r w:rsidRPr="0059111B">
        <w:rPr>
          <w:rFonts w:ascii="Times New Roman" w:eastAsia="Times New Roman" w:hAnsi="Times New Roman" w:cs="Times New Roman"/>
          <w:b/>
        </w:rPr>
        <w:t>.</w:t>
      </w:r>
    </w:p>
    <w:p w:rsidR="0059111B" w:rsidRPr="0059111B" w:rsidRDefault="0059111B" w:rsidP="0059111B">
      <w:pPr>
        <w:tabs>
          <w:tab w:val="left" w:pos="1440"/>
        </w:tabs>
        <w:spacing w:after="0" w:line="240" w:lineRule="auto"/>
        <w:outlineLvl w:val="4"/>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61.154  Standard</w:t>
      </w:r>
      <w:proofErr w:type="gramEnd"/>
      <w:r w:rsidRPr="0059111B">
        <w:rPr>
          <w:rFonts w:ascii="Times New Roman" w:eastAsia="Times New Roman" w:hAnsi="Times New Roman" w:cs="Times New Roman"/>
          <w:b/>
        </w:rPr>
        <w:t xml:space="preserve"> for active waste disposal sites.</w:t>
      </w:r>
    </w:p>
    <w:p w:rsidR="0059111B" w:rsidRPr="0059111B" w:rsidRDefault="0059111B" w:rsidP="0059111B">
      <w:pPr>
        <w:tabs>
          <w:tab w:val="left" w:pos="1440"/>
        </w:tabs>
        <w:spacing w:after="0" w:line="240" w:lineRule="auto"/>
        <w:outlineLvl w:val="4"/>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61.156  Cross</w:t>
      </w:r>
      <w:proofErr w:type="gramEnd"/>
      <w:r w:rsidRPr="0059111B">
        <w:rPr>
          <w:rFonts w:ascii="Times New Roman" w:eastAsia="Times New Roman" w:hAnsi="Times New Roman" w:cs="Times New Roman"/>
          <w:b/>
        </w:rPr>
        <w:t>-reference to other asbestos regulations.</w:t>
      </w:r>
    </w:p>
    <w:p w:rsidR="0059111B" w:rsidRPr="0059111B" w:rsidRDefault="0059111B" w:rsidP="0059111B">
      <w:pPr>
        <w:tabs>
          <w:tab w:val="left" w:pos="1440"/>
        </w:tabs>
        <w:spacing w:after="0" w:line="240" w:lineRule="auto"/>
        <w:outlineLvl w:val="4"/>
        <w:rPr>
          <w:rFonts w:ascii="Times New Roman" w:eastAsia="Times New Roman" w:hAnsi="Times New Roman" w:cs="Times New Roman"/>
          <w:b/>
        </w:rPr>
      </w:pPr>
      <w:r w:rsidRPr="0059111B">
        <w:rPr>
          <w:rFonts w:ascii="Times New Roman" w:eastAsia="Times New Roman" w:hAnsi="Times New Roman" w:cs="Times New Roman"/>
          <w:b/>
        </w:rPr>
        <w:t xml:space="preserve">40 CFR </w:t>
      </w:r>
      <w:proofErr w:type="gramStart"/>
      <w:r w:rsidRPr="0059111B">
        <w:rPr>
          <w:rFonts w:ascii="Times New Roman" w:eastAsia="Times New Roman" w:hAnsi="Times New Roman" w:cs="Times New Roman"/>
          <w:b/>
        </w:rPr>
        <w:t>61.157  Delegation</w:t>
      </w:r>
      <w:proofErr w:type="gramEnd"/>
      <w:r w:rsidRPr="0059111B">
        <w:rPr>
          <w:rFonts w:ascii="Times New Roman" w:eastAsia="Times New Roman" w:hAnsi="Times New Roman" w:cs="Times New Roman"/>
          <w:b/>
        </w:rPr>
        <w:t xml:space="preserve"> of authority.</w:t>
      </w:r>
    </w:p>
    <w:p w:rsidR="0059111B" w:rsidRPr="0059111B" w:rsidRDefault="0059111B" w:rsidP="0059111B">
      <w:pPr>
        <w:spacing w:after="0" w:line="240" w:lineRule="auto"/>
        <w:jc w:val="center"/>
        <w:rPr>
          <w:rFonts w:ascii="Times New Roman Bold" w:eastAsia="Times New Roman" w:hAnsi="Times New Roman Bold" w:cs="Times New Roman"/>
          <w:b/>
          <w:bCs/>
        </w:rPr>
      </w:pPr>
      <w:r w:rsidRPr="0059111B">
        <w:rPr>
          <w:rFonts w:ascii="Times New Roman Bold" w:eastAsia="Times New Roman" w:hAnsi="Times New Roman Bold" w:cs="Times New Roman"/>
          <w:b/>
          <w:bCs/>
        </w:rPr>
        <w:t>End of Index</w:t>
      </w:r>
    </w:p>
    <w:p w:rsidR="0059111B" w:rsidRPr="0059111B" w:rsidRDefault="0059111B" w:rsidP="0059111B">
      <w:pPr>
        <w:spacing w:after="0" w:line="240" w:lineRule="auto"/>
        <w:rPr>
          <w:rFonts w:ascii="Times New Roman" w:eastAsia="Times New Roman" w:hAnsi="Times New Roman" w:cs="Times New Roman"/>
          <w:b/>
          <w:color w:val="0000FF"/>
        </w:rPr>
      </w:pPr>
    </w:p>
    <w:p w:rsidR="0059111B" w:rsidRPr="0059111B" w:rsidRDefault="0059111B" w:rsidP="0059111B">
      <w:pPr>
        <w:spacing w:after="0" w:line="240" w:lineRule="auto"/>
        <w:rPr>
          <w:rFonts w:ascii="Times New Roman" w:eastAsia="Times New Roman" w:hAnsi="Times New Roman" w:cs="Times New Roman"/>
        </w:rPr>
      </w:pPr>
      <w:r w:rsidRPr="0059111B">
        <w:rPr>
          <w:rFonts w:ascii="Times New Roman" w:eastAsia="Times New Roman" w:hAnsi="Times New Roman" w:cs="Times New Roman"/>
          <w:b/>
          <w:bCs/>
        </w:rPr>
        <w:t>§</w:t>
      </w:r>
      <w:proofErr w:type="gramStart"/>
      <w:r w:rsidRPr="0059111B">
        <w:rPr>
          <w:rFonts w:ascii="Times New Roman" w:eastAsia="Times New Roman" w:hAnsi="Times New Roman" w:cs="Times New Roman"/>
          <w:b/>
          <w:bCs/>
        </w:rPr>
        <w:t>  61.140</w:t>
      </w:r>
      <w:proofErr w:type="gramEnd"/>
      <w:r w:rsidRPr="0059111B">
        <w:rPr>
          <w:rFonts w:ascii="Times New Roman" w:eastAsia="Times New Roman" w:hAnsi="Times New Roman" w:cs="Times New Roman"/>
          <w:b/>
          <w:bCs/>
        </w:rPr>
        <w:t xml:space="preserve"> </w:t>
      </w:r>
      <w:r w:rsidRPr="0059111B">
        <w:rPr>
          <w:rFonts w:ascii="Times New Roman" w:eastAsia="Times New Roman" w:hAnsi="Times New Roman" w:cs="Times New Roman"/>
        </w:rPr>
        <w:t> </w:t>
      </w:r>
      <w:r w:rsidRPr="0059111B">
        <w:rPr>
          <w:rFonts w:ascii="Times New Roman" w:eastAsia="Times New Roman" w:hAnsi="Times New Roman" w:cs="Times New Roman"/>
          <w:b/>
          <w:bCs/>
        </w:rPr>
        <w:t>Applicability.</w:t>
      </w:r>
      <w:r w:rsidRPr="0059111B">
        <w:rPr>
          <w:rFonts w:ascii="Times New Roman" w:eastAsia="Times New Roman" w:hAnsi="Times New Roman" w:cs="Times New Roman"/>
        </w:rPr>
        <w:t xml:space="preserve"> </w:t>
      </w:r>
    </w:p>
    <w:p w:rsidR="0059111B" w:rsidRPr="0059111B" w:rsidRDefault="0059111B" w:rsidP="0059111B">
      <w:pPr>
        <w:spacing w:after="0" w:line="240" w:lineRule="auto"/>
        <w:rPr>
          <w:rFonts w:ascii="Times New Roman" w:eastAsia="Times New Roman" w:hAnsi="Times New Roman" w:cs="Times New Roman"/>
          <w:szCs w:val="20"/>
        </w:rPr>
      </w:pPr>
    </w:p>
    <w:p w:rsidR="0059111B" w:rsidRPr="0059111B" w:rsidRDefault="0059111B" w:rsidP="0059111B">
      <w:pPr>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The provisions of this subpart are applicable to those sources specified in §§</w:t>
      </w:r>
      <w:proofErr w:type="gramStart"/>
      <w:r w:rsidRPr="0059111B">
        <w:rPr>
          <w:rFonts w:ascii="Times New Roman" w:eastAsia="Times New Roman" w:hAnsi="Times New Roman" w:cs="Times New Roman"/>
          <w:szCs w:val="24"/>
        </w:rPr>
        <w:t>  61.142</w:t>
      </w:r>
      <w:proofErr w:type="gramEnd"/>
      <w:r w:rsidRPr="0059111B">
        <w:rPr>
          <w:rFonts w:ascii="Times New Roman" w:eastAsia="Times New Roman" w:hAnsi="Times New Roman" w:cs="Times New Roman"/>
          <w:szCs w:val="24"/>
        </w:rPr>
        <w:t xml:space="preserve"> through 61.151, 61.154, and 61.155. </w:t>
      </w:r>
    </w:p>
    <w:p w:rsidR="0059111B" w:rsidRPr="0059111B" w:rsidRDefault="0059111B" w:rsidP="0059111B">
      <w:pPr>
        <w:spacing w:after="0" w:line="240" w:lineRule="auto"/>
        <w:rPr>
          <w:rFonts w:ascii="Times New Roman" w:eastAsia="Times New Roman" w:hAnsi="Times New Roman" w:cs="Times New Roman"/>
          <w:b/>
          <w:bCs/>
          <w:szCs w:val="20"/>
        </w:rPr>
      </w:pPr>
    </w:p>
    <w:p w:rsidR="0059111B" w:rsidRPr="0059111B" w:rsidRDefault="0059111B" w:rsidP="0059111B">
      <w:pPr>
        <w:spacing w:after="0" w:line="240" w:lineRule="auto"/>
        <w:rPr>
          <w:rFonts w:ascii="Times New Roman" w:eastAsia="Times New Roman" w:hAnsi="Times New Roman" w:cs="Times New Roman"/>
          <w:szCs w:val="20"/>
        </w:rPr>
      </w:pPr>
      <w:r w:rsidRPr="0059111B">
        <w:rPr>
          <w:rFonts w:ascii="Times New Roman" w:eastAsia="Times New Roman" w:hAnsi="Times New Roman" w:cs="Times New Roman"/>
          <w:b/>
          <w:bCs/>
          <w:szCs w:val="20"/>
        </w:rPr>
        <w:t>§</w:t>
      </w:r>
      <w:proofErr w:type="gramStart"/>
      <w:r w:rsidRPr="0059111B">
        <w:rPr>
          <w:rFonts w:ascii="Times New Roman" w:eastAsia="Times New Roman" w:hAnsi="Times New Roman" w:cs="Times New Roman"/>
          <w:b/>
          <w:bCs/>
          <w:szCs w:val="20"/>
        </w:rPr>
        <w:t>  61.141</w:t>
      </w:r>
      <w:proofErr w:type="gramEnd"/>
      <w:r w:rsidRPr="0059111B">
        <w:rPr>
          <w:rFonts w:ascii="Times New Roman" w:eastAsia="Times New Roman" w:hAnsi="Times New Roman" w:cs="Times New Roman"/>
          <w:b/>
          <w:bCs/>
          <w:szCs w:val="20"/>
        </w:rPr>
        <w:t xml:space="preserve"> </w:t>
      </w:r>
      <w:r w:rsidRPr="0059111B">
        <w:rPr>
          <w:rFonts w:ascii="Times New Roman" w:eastAsia="Times New Roman" w:hAnsi="Times New Roman" w:cs="Times New Roman"/>
          <w:szCs w:val="20"/>
        </w:rPr>
        <w:t> </w:t>
      </w:r>
      <w:r w:rsidRPr="0059111B">
        <w:rPr>
          <w:rFonts w:ascii="Times New Roman" w:eastAsia="Times New Roman" w:hAnsi="Times New Roman" w:cs="Times New Roman"/>
          <w:b/>
          <w:bCs/>
          <w:szCs w:val="20"/>
        </w:rPr>
        <w:t>Definitions.</w:t>
      </w:r>
      <w:r w:rsidRPr="0059111B">
        <w:rPr>
          <w:rFonts w:ascii="Times New Roman" w:eastAsia="Times New Roman" w:hAnsi="Times New Roman" w:cs="Times New Roman"/>
          <w:szCs w:val="20"/>
        </w:rPr>
        <w:t xml:space="preserve"> </w:t>
      </w:r>
    </w:p>
    <w:p w:rsidR="0059111B" w:rsidRPr="0059111B" w:rsidRDefault="0059111B" w:rsidP="0059111B">
      <w:pPr>
        <w:spacing w:after="0" w:line="240" w:lineRule="auto"/>
        <w:rPr>
          <w:rFonts w:ascii="Times New Roman" w:eastAsia="Times New Roman" w:hAnsi="Times New Roman" w:cs="Times New Roman"/>
          <w:szCs w:val="24"/>
        </w:rPr>
      </w:pPr>
    </w:p>
    <w:p w:rsidR="0059111B" w:rsidRPr="0059111B" w:rsidRDefault="0059111B" w:rsidP="0059111B">
      <w:pPr>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All terms that are used in this subpart and are not defined below are given the same meaning as in the Act and in subpart A of this part.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Active waste disposal site</w:t>
      </w:r>
      <w:r w:rsidRPr="0059111B">
        <w:rPr>
          <w:rFonts w:ascii="Times New Roman" w:eastAsia="Times New Roman" w:hAnsi="Times New Roman" w:cs="Times New Roman"/>
          <w:szCs w:val="24"/>
        </w:rPr>
        <w:t xml:space="preserve"> means any disposal site other than an inactive site.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Adequately wet</w:t>
      </w:r>
      <w:r w:rsidRPr="0059111B">
        <w:rPr>
          <w:rFonts w:ascii="Times New Roman" w:eastAsia="Times New Roman" w:hAnsi="Times New Roman" w:cs="Times New Roman"/>
          <w:szCs w:val="24"/>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Asbestos</w:t>
      </w:r>
      <w:r w:rsidRPr="0059111B">
        <w:rPr>
          <w:rFonts w:ascii="Times New Roman" w:eastAsia="Times New Roman" w:hAnsi="Times New Roman" w:cs="Times New Roman"/>
          <w:szCs w:val="24"/>
        </w:rPr>
        <w:t xml:space="preserve"> means the asbestiform varieties of </w:t>
      </w:r>
      <w:proofErr w:type="spellStart"/>
      <w:r w:rsidRPr="0059111B">
        <w:rPr>
          <w:rFonts w:ascii="Times New Roman" w:eastAsia="Times New Roman" w:hAnsi="Times New Roman" w:cs="Times New Roman"/>
          <w:szCs w:val="24"/>
        </w:rPr>
        <w:t>serpentinite</w:t>
      </w:r>
      <w:proofErr w:type="spellEnd"/>
      <w:r w:rsidRPr="0059111B">
        <w:rPr>
          <w:rFonts w:ascii="Times New Roman" w:eastAsia="Times New Roman" w:hAnsi="Times New Roman" w:cs="Times New Roman"/>
          <w:szCs w:val="24"/>
        </w:rPr>
        <w:t xml:space="preserve"> (chrysotile), </w:t>
      </w:r>
      <w:proofErr w:type="spellStart"/>
      <w:r w:rsidRPr="0059111B">
        <w:rPr>
          <w:rFonts w:ascii="Times New Roman" w:eastAsia="Times New Roman" w:hAnsi="Times New Roman" w:cs="Times New Roman"/>
          <w:szCs w:val="24"/>
        </w:rPr>
        <w:t>riebeckite</w:t>
      </w:r>
      <w:proofErr w:type="spellEnd"/>
      <w:r w:rsidRPr="0059111B">
        <w:rPr>
          <w:rFonts w:ascii="Times New Roman" w:eastAsia="Times New Roman" w:hAnsi="Times New Roman" w:cs="Times New Roman"/>
          <w:szCs w:val="24"/>
        </w:rPr>
        <w:t xml:space="preserve"> (crocidolite), </w:t>
      </w:r>
      <w:proofErr w:type="spellStart"/>
      <w:r w:rsidRPr="0059111B">
        <w:rPr>
          <w:rFonts w:ascii="Times New Roman" w:eastAsia="Times New Roman" w:hAnsi="Times New Roman" w:cs="Times New Roman"/>
          <w:szCs w:val="24"/>
        </w:rPr>
        <w:t>cummingtonite-grunerite</w:t>
      </w:r>
      <w:proofErr w:type="spellEnd"/>
      <w:r w:rsidRPr="0059111B">
        <w:rPr>
          <w:rFonts w:ascii="Times New Roman" w:eastAsia="Times New Roman" w:hAnsi="Times New Roman" w:cs="Times New Roman"/>
          <w:szCs w:val="24"/>
        </w:rPr>
        <w:t xml:space="preserve">, </w:t>
      </w:r>
      <w:proofErr w:type="spellStart"/>
      <w:r w:rsidRPr="0059111B">
        <w:rPr>
          <w:rFonts w:ascii="Times New Roman" w:eastAsia="Times New Roman" w:hAnsi="Times New Roman" w:cs="Times New Roman"/>
          <w:szCs w:val="24"/>
        </w:rPr>
        <w:t>anthophyllite</w:t>
      </w:r>
      <w:proofErr w:type="spellEnd"/>
      <w:r w:rsidRPr="0059111B">
        <w:rPr>
          <w:rFonts w:ascii="Times New Roman" w:eastAsia="Times New Roman" w:hAnsi="Times New Roman" w:cs="Times New Roman"/>
          <w:szCs w:val="24"/>
        </w:rPr>
        <w:t xml:space="preserve">, and </w:t>
      </w:r>
      <w:proofErr w:type="spellStart"/>
      <w:r w:rsidRPr="0059111B">
        <w:rPr>
          <w:rFonts w:ascii="Times New Roman" w:eastAsia="Times New Roman" w:hAnsi="Times New Roman" w:cs="Times New Roman"/>
          <w:szCs w:val="24"/>
        </w:rPr>
        <w:t>actinolite-tremolite</w:t>
      </w:r>
      <w:proofErr w:type="spellEnd"/>
      <w:r w:rsidRPr="0059111B">
        <w:rPr>
          <w:rFonts w:ascii="Times New Roman" w:eastAsia="Times New Roman" w:hAnsi="Times New Roman" w:cs="Times New Roman"/>
          <w:szCs w:val="24"/>
        </w:rPr>
        <w:t xml:space="preserv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Asbestos-containing waste materials</w:t>
      </w:r>
      <w:r w:rsidRPr="0059111B">
        <w:rPr>
          <w:rFonts w:ascii="Times New Roman" w:eastAsia="Times New Roman" w:hAnsi="Times New Roman" w:cs="Times New Roman"/>
          <w:szCs w:val="24"/>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As applied to demolition and renovation operations, this term also includes regulated asbestos-containing material waste and materials contaminated with asbestos including disposable equipment and clothing.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lastRenderedPageBreak/>
        <w:t>Asbestos mill</w:t>
      </w:r>
      <w:r w:rsidRPr="0059111B">
        <w:rPr>
          <w:rFonts w:ascii="Times New Roman" w:eastAsia="Times New Roman" w:hAnsi="Times New Roman" w:cs="Times New Roman"/>
          <w:szCs w:val="24"/>
        </w:rPr>
        <w:t xml:space="preserve"> means any facility engaged in converting, or in any intermediate step in converting, asbestos ore into commercial asbestos. Outside storage of asbestos material is not considered a part of the asbestos mill.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Asbestos tailings</w:t>
      </w:r>
      <w:r w:rsidRPr="0059111B">
        <w:rPr>
          <w:rFonts w:ascii="Times New Roman" w:eastAsia="Times New Roman" w:hAnsi="Times New Roman" w:cs="Times New Roman"/>
          <w:szCs w:val="24"/>
        </w:rPr>
        <w:t xml:space="preserve"> means any solid waste that contains asbestos and is a product of asbestos mining or milling operations.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Asbestos waste from control devices</w:t>
      </w:r>
      <w:r w:rsidRPr="0059111B">
        <w:rPr>
          <w:rFonts w:ascii="Times New Roman" w:eastAsia="Times New Roman" w:hAnsi="Times New Roman" w:cs="Times New Roman"/>
          <w:szCs w:val="24"/>
        </w:rPr>
        <w:t xml:space="preserve"> means any waste material that contains asbestos and is collected by a pollution control device.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 xml:space="preserve">Category I </w:t>
      </w:r>
      <w:proofErr w:type="spellStart"/>
      <w:r w:rsidRPr="0059111B">
        <w:rPr>
          <w:rFonts w:ascii="Times New Roman" w:eastAsia="Times New Roman" w:hAnsi="Times New Roman" w:cs="Times New Roman"/>
          <w:i/>
          <w:iCs/>
          <w:szCs w:val="24"/>
        </w:rPr>
        <w:t>nonfriable</w:t>
      </w:r>
      <w:proofErr w:type="spellEnd"/>
      <w:r w:rsidRPr="0059111B">
        <w:rPr>
          <w:rFonts w:ascii="Times New Roman" w:eastAsia="Times New Roman" w:hAnsi="Times New Roman" w:cs="Times New Roman"/>
          <w:i/>
          <w:iCs/>
          <w:szCs w:val="24"/>
        </w:rPr>
        <w:t xml:space="preserve"> asbestos-containing material (ACM)</w:t>
      </w:r>
      <w:r w:rsidRPr="0059111B">
        <w:rPr>
          <w:rFonts w:ascii="Times New Roman" w:eastAsia="Times New Roman" w:hAnsi="Times New Roman" w:cs="Times New Roman"/>
          <w:szCs w:val="24"/>
        </w:rPr>
        <w:t xml:space="preserve"> means asbestos-containing </w:t>
      </w:r>
      <w:proofErr w:type="spellStart"/>
      <w:r w:rsidRPr="0059111B">
        <w:rPr>
          <w:rFonts w:ascii="Times New Roman" w:eastAsia="Times New Roman" w:hAnsi="Times New Roman" w:cs="Times New Roman"/>
          <w:szCs w:val="24"/>
        </w:rPr>
        <w:t>packings</w:t>
      </w:r>
      <w:proofErr w:type="spellEnd"/>
      <w:r w:rsidRPr="0059111B">
        <w:rPr>
          <w:rFonts w:ascii="Times New Roman" w:eastAsia="Times New Roman" w:hAnsi="Times New Roman" w:cs="Times New Roman"/>
          <w:szCs w:val="24"/>
        </w:rPr>
        <w:t xml:space="preserve">, gaskets, resilient floor covering, and asphalt roofing products containing more than 1 percent asbestos as determined using the method specified in appendix E, subpart E, 40 CFR part 763, section 1, Polarized Light Microscopy.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 xml:space="preserve">Category II </w:t>
      </w:r>
      <w:proofErr w:type="spellStart"/>
      <w:r w:rsidRPr="0059111B">
        <w:rPr>
          <w:rFonts w:ascii="Times New Roman" w:eastAsia="Times New Roman" w:hAnsi="Times New Roman" w:cs="Times New Roman"/>
          <w:i/>
          <w:iCs/>
          <w:szCs w:val="24"/>
        </w:rPr>
        <w:t>nonfriable</w:t>
      </w:r>
      <w:proofErr w:type="spellEnd"/>
      <w:r w:rsidRPr="0059111B">
        <w:rPr>
          <w:rFonts w:ascii="Times New Roman" w:eastAsia="Times New Roman" w:hAnsi="Times New Roman" w:cs="Times New Roman"/>
          <w:i/>
          <w:iCs/>
          <w:szCs w:val="24"/>
        </w:rPr>
        <w:t xml:space="preserve"> ACM</w:t>
      </w:r>
      <w:r w:rsidRPr="0059111B">
        <w:rPr>
          <w:rFonts w:ascii="Times New Roman" w:eastAsia="Times New Roman" w:hAnsi="Times New Roman" w:cs="Times New Roman"/>
          <w:szCs w:val="24"/>
        </w:rPr>
        <w:t xml:space="preserve"> means any material, excluding Category I </w:t>
      </w:r>
      <w:proofErr w:type="spellStart"/>
      <w:r w:rsidRPr="0059111B">
        <w:rPr>
          <w:rFonts w:ascii="Times New Roman" w:eastAsia="Times New Roman" w:hAnsi="Times New Roman" w:cs="Times New Roman"/>
          <w:szCs w:val="24"/>
        </w:rPr>
        <w:t>nonfriable</w:t>
      </w:r>
      <w:proofErr w:type="spellEnd"/>
      <w:r w:rsidRPr="0059111B">
        <w:rPr>
          <w:rFonts w:ascii="Times New Roman" w:eastAsia="Times New Roman" w:hAnsi="Times New Roman" w:cs="Times New Roman"/>
          <w:szCs w:val="24"/>
        </w:rPr>
        <w:t xml:space="preserve"> ACM, containing more than 1 percent asbestos as determined using the methods specified in appendix E, subpart E, 40 CFR part 763, </w:t>
      </w:r>
      <w:proofErr w:type="gramStart"/>
      <w:r w:rsidRPr="0059111B">
        <w:rPr>
          <w:rFonts w:ascii="Times New Roman" w:eastAsia="Times New Roman" w:hAnsi="Times New Roman" w:cs="Times New Roman"/>
          <w:szCs w:val="24"/>
        </w:rPr>
        <w:t>section</w:t>
      </w:r>
      <w:proofErr w:type="gramEnd"/>
      <w:r w:rsidRPr="0059111B">
        <w:rPr>
          <w:rFonts w:ascii="Times New Roman" w:eastAsia="Times New Roman" w:hAnsi="Times New Roman" w:cs="Times New Roman"/>
          <w:szCs w:val="24"/>
        </w:rPr>
        <w:t xml:space="preserve"> 1, Polarized Light Microscopy that, when dry, cannot be crumbled, pulverized, or reduced to powder by hand pressure.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Commercial asbestos</w:t>
      </w:r>
      <w:r w:rsidRPr="0059111B">
        <w:rPr>
          <w:rFonts w:ascii="Times New Roman" w:eastAsia="Times New Roman" w:hAnsi="Times New Roman" w:cs="Times New Roman"/>
          <w:szCs w:val="24"/>
        </w:rPr>
        <w:t xml:space="preserve"> means any material containing asbestos that is extracted from ore and has value because of its asbestos content.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Cutting</w:t>
      </w:r>
      <w:r w:rsidRPr="0059111B">
        <w:rPr>
          <w:rFonts w:ascii="Times New Roman" w:eastAsia="Times New Roman" w:hAnsi="Times New Roman" w:cs="Times New Roman"/>
          <w:szCs w:val="24"/>
        </w:rPr>
        <w:t xml:space="preserve"> means to penetrate with a sharp-edged instrument and includes sawing, but does not include shearing, slicing, or punching.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Demolition</w:t>
      </w:r>
      <w:r w:rsidRPr="0059111B">
        <w:rPr>
          <w:rFonts w:ascii="Times New Roman" w:eastAsia="Times New Roman" w:hAnsi="Times New Roman" w:cs="Times New Roman"/>
          <w:szCs w:val="24"/>
        </w:rPr>
        <w:t xml:space="preserve"> means the wrecking or taking out of any load-supporting structural member of a facility together with any related handling operations or the intentional burning of any facility.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Emergency renovation operation</w:t>
      </w:r>
      <w:r w:rsidRPr="0059111B">
        <w:rPr>
          <w:rFonts w:ascii="Times New Roman" w:eastAsia="Times New Roman" w:hAnsi="Times New Roman" w:cs="Times New Roman"/>
          <w:szCs w:val="24"/>
        </w:rPr>
        <w:t xml:space="preserve"> means a renovation operation that was not planned but results from a sudden, unexpected event that, if not immediately attended to, presents a safety or public health hazard, is necessary to protect equipment from damage, or is necessary to avoid imposing an unreasonable financial burden. This term includes operations necessitated by </w:t>
      </w:r>
      <w:proofErr w:type="spellStart"/>
      <w:r w:rsidRPr="0059111B">
        <w:rPr>
          <w:rFonts w:ascii="Times New Roman" w:eastAsia="Times New Roman" w:hAnsi="Times New Roman" w:cs="Times New Roman"/>
          <w:szCs w:val="24"/>
        </w:rPr>
        <w:t>nonroutine</w:t>
      </w:r>
      <w:proofErr w:type="spellEnd"/>
      <w:r w:rsidRPr="0059111B">
        <w:rPr>
          <w:rFonts w:ascii="Times New Roman" w:eastAsia="Times New Roman" w:hAnsi="Times New Roman" w:cs="Times New Roman"/>
          <w:szCs w:val="24"/>
        </w:rPr>
        <w:t xml:space="preserve"> failures of equipment.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Fabricating</w:t>
      </w:r>
      <w:r w:rsidRPr="0059111B">
        <w:rPr>
          <w:rFonts w:ascii="Times New Roman" w:eastAsia="Times New Roman" w:hAnsi="Times New Roman" w:cs="Times New Roman"/>
          <w:szCs w:val="24"/>
        </w:rPr>
        <w:t xml:space="preserve"> means any processing (</w:t>
      </w:r>
      <w:r w:rsidRPr="0059111B">
        <w:rPr>
          <w:rFonts w:ascii="Times New Roman" w:eastAsia="Times New Roman" w:hAnsi="Times New Roman" w:cs="Times New Roman"/>
          <w:i/>
          <w:iCs/>
          <w:szCs w:val="24"/>
        </w:rPr>
        <w:t>e.g.</w:t>
      </w:r>
      <w:r w:rsidRPr="0059111B">
        <w:rPr>
          <w:rFonts w:ascii="Times New Roman" w:eastAsia="Times New Roman" w:hAnsi="Times New Roman" w:cs="Times New Roman"/>
          <w:szCs w:val="24"/>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w:t>
      </w:r>
      <w:proofErr w:type="spellStart"/>
      <w:r w:rsidRPr="0059111B">
        <w:rPr>
          <w:rFonts w:ascii="Times New Roman" w:eastAsia="Times New Roman" w:hAnsi="Times New Roman" w:cs="Times New Roman"/>
          <w:szCs w:val="24"/>
        </w:rPr>
        <w:t>debonding</w:t>
      </w:r>
      <w:proofErr w:type="spellEnd"/>
      <w:r w:rsidRPr="0059111B">
        <w:rPr>
          <w:rFonts w:ascii="Times New Roman" w:eastAsia="Times New Roman" w:hAnsi="Times New Roman" w:cs="Times New Roman"/>
          <w:szCs w:val="24"/>
        </w:rPr>
        <w:t xml:space="preserve">, grinding, sawing, drilling, or other similar operations performed as part of fabricating.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Facility</w:t>
      </w:r>
      <w:r w:rsidRPr="0059111B">
        <w:rPr>
          <w:rFonts w:ascii="Times New Roman" w:eastAsia="Times New Roman" w:hAnsi="Times New Roman" w:cs="Times New Roman"/>
          <w:szCs w:val="24"/>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Facility component</w:t>
      </w:r>
      <w:r w:rsidRPr="0059111B">
        <w:rPr>
          <w:rFonts w:ascii="Times New Roman" w:eastAsia="Times New Roman" w:hAnsi="Times New Roman" w:cs="Times New Roman"/>
          <w:szCs w:val="24"/>
        </w:rPr>
        <w:t xml:space="preserve"> means any part of a facility including equipment.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Friable asbestos material</w:t>
      </w:r>
      <w:r w:rsidRPr="0059111B">
        <w:rPr>
          <w:rFonts w:ascii="Times New Roman" w:eastAsia="Times New Roman" w:hAnsi="Times New Roman" w:cs="Times New Roman"/>
          <w:szCs w:val="24"/>
        </w:rPr>
        <w:t xml:space="preserve"> means any material containing more than 1 percent asbestos as determined using the method specified in appendix E, subpart E, 40 CFR part 763, section 1, Polarized Light </w:t>
      </w:r>
      <w:proofErr w:type="gramStart"/>
      <w:r w:rsidRPr="0059111B">
        <w:rPr>
          <w:rFonts w:ascii="Times New Roman" w:eastAsia="Times New Roman" w:hAnsi="Times New Roman" w:cs="Times New Roman"/>
          <w:szCs w:val="24"/>
        </w:rPr>
        <w:t>Microscopy, that,</w:t>
      </w:r>
      <w:proofErr w:type="gramEnd"/>
      <w:r w:rsidRPr="0059111B">
        <w:rPr>
          <w:rFonts w:ascii="Times New Roman" w:eastAsia="Times New Roman" w:hAnsi="Times New Roman" w:cs="Times New Roman"/>
          <w:szCs w:val="24"/>
        </w:rPr>
        <w:t xml:space="preserve"> when dry, can be crumbled, pulverized, or reduced to powder by hand pressure. If the asbestos content is less than 10 percent as determined by a method other than point counting by polarized light microscopy (PLM), verify the asbestos content by point counting using PLM.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Fugitive source</w:t>
      </w:r>
      <w:r w:rsidRPr="0059111B">
        <w:rPr>
          <w:rFonts w:ascii="Times New Roman" w:eastAsia="Times New Roman" w:hAnsi="Times New Roman" w:cs="Times New Roman"/>
          <w:szCs w:val="24"/>
        </w:rPr>
        <w:t xml:space="preserve"> means any source of emissions not controlled by an air pollution control device.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Glove bag</w:t>
      </w:r>
      <w:r w:rsidRPr="0059111B">
        <w:rPr>
          <w:rFonts w:ascii="Times New Roman" w:eastAsia="Times New Roman" w:hAnsi="Times New Roman" w:cs="Times New Roman"/>
          <w:szCs w:val="24"/>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work practices is contained in the Occupational Safety and Health Administration's (OSHA's) final rule on occupational exposure to asbestos (appendix G to 29 CFR 1926.58).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Grinding</w:t>
      </w:r>
      <w:r w:rsidRPr="0059111B">
        <w:rPr>
          <w:rFonts w:ascii="Times New Roman" w:eastAsia="Times New Roman" w:hAnsi="Times New Roman" w:cs="Times New Roman"/>
          <w:szCs w:val="24"/>
        </w:rPr>
        <w:t xml:space="preserve"> means to reduce to powder or small fragments and includes mechanical chipping or drilling.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In poor condition</w:t>
      </w:r>
      <w:r w:rsidRPr="0059111B">
        <w:rPr>
          <w:rFonts w:ascii="Times New Roman" w:eastAsia="Times New Roman" w:hAnsi="Times New Roman" w:cs="Times New Roman"/>
          <w:szCs w:val="24"/>
        </w:rPr>
        <w:t xml:space="preserve"> means the binding of the material is losing its integrity as indicated by peeling, cracking, or crumbling of the material.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lastRenderedPageBreak/>
        <w:t>Inactive waste disposal site</w:t>
      </w:r>
      <w:r w:rsidRPr="0059111B">
        <w:rPr>
          <w:rFonts w:ascii="Times New Roman" w:eastAsia="Times New Roman" w:hAnsi="Times New Roman" w:cs="Times New Roman"/>
          <w:szCs w:val="24"/>
        </w:rPr>
        <w:t xml:space="preserve"> means any disposal site or portion of it where additional asbestos-containing waste material has not been deposited within the past year.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Installation</w:t>
      </w:r>
      <w:r w:rsidRPr="0059111B">
        <w:rPr>
          <w:rFonts w:ascii="Times New Roman" w:eastAsia="Times New Roman" w:hAnsi="Times New Roman" w:cs="Times New Roman"/>
          <w:szCs w:val="24"/>
        </w:rPr>
        <w:t xml:space="preserve"> means any building or structure or any group of buildings or structures at a single demolition or renovation site that are under the control of the same owner or operator (or owner or operator under common control).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Leak-tight</w:t>
      </w:r>
      <w:r w:rsidRPr="0059111B">
        <w:rPr>
          <w:rFonts w:ascii="Times New Roman" w:eastAsia="Times New Roman" w:hAnsi="Times New Roman" w:cs="Times New Roman"/>
          <w:szCs w:val="24"/>
        </w:rPr>
        <w:t xml:space="preserve"> means that solids or liquids cannot escape or spill out. It also means dust-tight.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Malfunction</w:t>
      </w:r>
      <w:r w:rsidRPr="0059111B">
        <w:rPr>
          <w:rFonts w:ascii="Times New Roman" w:eastAsia="Times New Roman" w:hAnsi="Times New Roman" w:cs="Times New Roman"/>
          <w:szCs w:val="24"/>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Manufacturing</w:t>
      </w:r>
      <w:r w:rsidRPr="0059111B">
        <w:rPr>
          <w:rFonts w:ascii="Times New Roman" w:eastAsia="Times New Roman" w:hAnsi="Times New Roman" w:cs="Times New Roman"/>
          <w:szCs w:val="24"/>
        </w:rPr>
        <w:t xml:space="preserve"> means the combining of commercial asbestos -- or, in the case of woven friction products, the combining of textiles containing commercial asbestos -- with any other material(s), including commercial asbestos, and the processing of this combination into a product. Chlorine production is considered a part of manufacturing.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Natural barrier</w:t>
      </w:r>
      <w:r w:rsidRPr="0059111B">
        <w:rPr>
          <w:rFonts w:ascii="Times New Roman" w:eastAsia="Times New Roman" w:hAnsi="Times New Roman" w:cs="Times New Roman"/>
          <w:szCs w:val="24"/>
        </w:rPr>
        <w:t xml:space="preserve"> means a natural object that effectively precludes or deters access. Natural barriers include physical obstacles such as cliffs, lakes or other large bodies of water, deep and wide ravines, and mountains. Remoteness by itself is not a natural barrier. </w:t>
      </w:r>
    </w:p>
    <w:p w:rsidR="0059111B" w:rsidRPr="0059111B" w:rsidRDefault="0059111B" w:rsidP="0059111B">
      <w:pPr>
        <w:spacing w:after="0" w:line="240" w:lineRule="auto"/>
        <w:ind w:firstLine="720"/>
        <w:rPr>
          <w:rFonts w:ascii="Times New Roman" w:eastAsia="Times New Roman" w:hAnsi="Times New Roman" w:cs="Times New Roman"/>
          <w:szCs w:val="24"/>
        </w:rPr>
      </w:pPr>
      <w:proofErr w:type="spellStart"/>
      <w:r w:rsidRPr="0059111B">
        <w:rPr>
          <w:rFonts w:ascii="Times New Roman" w:eastAsia="Times New Roman" w:hAnsi="Times New Roman" w:cs="Times New Roman"/>
          <w:i/>
          <w:iCs/>
          <w:szCs w:val="24"/>
        </w:rPr>
        <w:t>Nonfriable</w:t>
      </w:r>
      <w:proofErr w:type="spellEnd"/>
      <w:r w:rsidRPr="0059111B">
        <w:rPr>
          <w:rFonts w:ascii="Times New Roman" w:eastAsia="Times New Roman" w:hAnsi="Times New Roman" w:cs="Times New Roman"/>
          <w:i/>
          <w:iCs/>
          <w:szCs w:val="24"/>
        </w:rPr>
        <w:t xml:space="preserve"> asbestos-containing material</w:t>
      </w:r>
      <w:r w:rsidRPr="0059111B">
        <w:rPr>
          <w:rFonts w:ascii="Times New Roman" w:eastAsia="Times New Roman" w:hAnsi="Times New Roman" w:cs="Times New Roman"/>
          <w:szCs w:val="24"/>
        </w:rPr>
        <w:t xml:space="preserve"> means any material containing more than 1 percent asbestos as determined using the method specified in appendix E, subpart E, 40 CFR part 763, section 1, Polarized Light </w:t>
      </w:r>
      <w:proofErr w:type="gramStart"/>
      <w:r w:rsidRPr="0059111B">
        <w:rPr>
          <w:rFonts w:ascii="Times New Roman" w:eastAsia="Times New Roman" w:hAnsi="Times New Roman" w:cs="Times New Roman"/>
          <w:szCs w:val="24"/>
        </w:rPr>
        <w:t>Microscopy, that,</w:t>
      </w:r>
      <w:proofErr w:type="gramEnd"/>
      <w:r w:rsidRPr="0059111B">
        <w:rPr>
          <w:rFonts w:ascii="Times New Roman" w:eastAsia="Times New Roman" w:hAnsi="Times New Roman" w:cs="Times New Roman"/>
          <w:szCs w:val="24"/>
        </w:rPr>
        <w:t xml:space="preserve"> when dry, cannot be crumbled, pulverized, or reduced to powder by hand pressure.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Nonscheduled renovation operation</w:t>
      </w:r>
      <w:r w:rsidRPr="0059111B">
        <w:rPr>
          <w:rFonts w:ascii="Times New Roman" w:eastAsia="Times New Roman" w:hAnsi="Times New Roman" w:cs="Times New Roman"/>
          <w:szCs w:val="24"/>
        </w:rPr>
        <w:t xml:space="preserve"> means a renovation operation necessitated by the routine failure of equipment, which is expected to occur within a given period based on past operating experience, but for which an exact date cannot be predicted.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Outside air</w:t>
      </w:r>
      <w:r w:rsidRPr="0059111B">
        <w:rPr>
          <w:rFonts w:ascii="Times New Roman" w:eastAsia="Times New Roman" w:hAnsi="Times New Roman" w:cs="Times New Roman"/>
          <w:szCs w:val="24"/>
        </w:rPr>
        <w:t xml:space="preserve"> means the air outside buildings and structures, including, but not limited to, the air under a bridge or in an open air ferry dock.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Owner or operator of a demolition or renovation activity</w:t>
      </w:r>
      <w:r w:rsidRPr="0059111B">
        <w:rPr>
          <w:rFonts w:ascii="Times New Roman" w:eastAsia="Times New Roman" w:hAnsi="Times New Roman" w:cs="Times New Roman"/>
          <w:szCs w:val="24"/>
        </w:rPr>
        <w:t xml:space="preserve"> means any person who owns, leases, operates, controls, or supervises the facility being demolished or renovated or any person who owns, leases, operates, controls, or supervises the demolition or renovation operation, or both.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Particulate asbestos material</w:t>
      </w:r>
      <w:r w:rsidRPr="0059111B">
        <w:rPr>
          <w:rFonts w:ascii="Times New Roman" w:eastAsia="Times New Roman" w:hAnsi="Times New Roman" w:cs="Times New Roman"/>
          <w:szCs w:val="24"/>
        </w:rPr>
        <w:t xml:space="preserve"> means finely divided particles of asbestos or material containing asbestos.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Planned renovation operations</w:t>
      </w:r>
      <w:r w:rsidRPr="0059111B">
        <w:rPr>
          <w:rFonts w:ascii="Times New Roman" w:eastAsia="Times New Roman" w:hAnsi="Times New Roman" w:cs="Times New Roman"/>
          <w:szCs w:val="24"/>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Regulated asbestos-containing material</w:t>
      </w:r>
      <w:r w:rsidRPr="0059111B">
        <w:rPr>
          <w:rFonts w:ascii="Times New Roman" w:eastAsia="Times New Roman" w:hAnsi="Times New Roman" w:cs="Times New Roman"/>
          <w:szCs w:val="24"/>
        </w:rPr>
        <w:t xml:space="preserve"> (RACM) means (a) Friable asbestos material, (b) Category I </w:t>
      </w:r>
      <w:proofErr w:type="spellStart"/>
      <w:r w:rsidRPr="0059111B">
        <w:rPr>
          <w:rFonts w:ascii="Times New Roman" w:eastAsia="Times New Roman" w:hAnsi="Times New Roman" w:cs="Times New Roman"/>
          <w:szCs w:val="24"/>
        </w:rPr>
        <w:t>nonfriable</w:t>
      </w:r>
      <w:proofErr w:type="spellEnd"/>
      <w:r w:rsidRPr="0059111B">
        <w:rPr>
          <w:rFonts w:ascii="Times New Roman" w:eastAsia="Times New Roman" w:hAnsi="Times New Roman" w:cs="Times New Roman"/>
          <w:szCs w:val="24"/>
        </w:rPr>
        <w:t xml:space="preserve"> ACM that has become friable, (c) Category I </w:t>
      </w:r>
      <w:proofErr w:type="spellStart"/>
      <w:r w:rsidRPr="0059111B">
        <w:rPr>
          <w:rFonts w:ascii="Times New Roman" w:eastAsia="Times New Roman" w:hAnsi="Times New Roman" w:cs="Times New Roman"/>
          <w:szCs w:val="24"/>
        </w:rPr>
        <w:t>nonfriable</w:t>
      </w:r>
      <w:proofErr w:type="spellEnd"/>
      <w:r w:rsidRPr="0059111B">
        <w:rPr>
          <w:rFonts w:ascii="Times New Roman" w:eastAsia="Times New Roman" w:hAnsi="Times New Roman" w:cs="Times New Roman"/>
          <w:szCs w:val="24"/>
        </w:rPr>
        <w:t xml:space="preserve"> ACM that will be or has been subjected to sanding, grinding, cutting, or abrading, or (d) Category II </w:t>
      </w:r>
      <w:proofErr w:type="spellStart"/>
      <w:r w:rsidRPr="0059111B">
        <w:rPr>
          <w:rFonts w:ascii="Times New Roman" w:eastAsia="Times New Roman" w:hAnsi="Times New Roman" w:cs="Times New Roman"/>
          <w:szCs w:val="24"/>
        </w:rPr>
        <w:t>nonfriable</w:t>
      </w:r>
      <w:proofErr w:type="spellEnd"/>
      <w:r w:rsidRPr="0059111B">
        <w:rPr>
          <w:rFonts w:ascii="Times New Roman" w:eastAsia="Times New Roman" w:hAnsi="Times New Roman" w:cs="Times New Roman"/>
          <w:szCs w:val="24"/>
        </w:rPr>
        <w:t xml:space="preserve"> ACM that has a high probability of becoming or has become crumbled, pulverized, or reduced to powder by the forces expected to act on the material in the course of demolition or renovation operations regulated by this subpart.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Remove</w:t>
      </w:r>
      <w:r w:rsidRPr="0059111B">
        <w:rPr>
          <w:rFonts w:ascii="Times New Roman" w:eastAsia="Times New Roman" w:hAnsi="Times New Roman" w:cs="Times New Roman"/>
          <w:szCs w:val="24"/>
        </w:rPr>
        <w:t xml:space="preserve"> means to take out RACM or facility components that contain or are covered with RACM from any facility.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Renovation</w:t>
      </w:r>
      <w:r w:rsidRPr="0059111B">
        <w:rPr>
          <w:rFonts w:ascii="Times New Roman" w:eastAsia="Times New Roman" w:hAnsi="Times New Roman" w:cs="Times New Roman"/>
          <w:szCs w:val="24"/>
        </w:rPr>
        <w:t xml:space="preserve"> means altering a facility or one or more facility components in any way, including the stripping or removal of RACM from a facility component. Operations in which load-supporting structural members are wrecked or taken out are demolitions.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Resilient floor covering</w:t>
      </w:r>
      <w:r w:rsidRPr="0059111B">
        <w:rPr>
          <w:rFonts w:ascii="Times New Roman" w:eastAsia="Times New Roman" w:hAnsi="Times New Roman" w:cs="Times New Roman"/>
          <w:szCs w:val="24"/>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Roadways</w:t>
      </w:r>
      <w:r w:rsidRPr="0059111B">
        <w:rPr>
          <w:rFonts w:ascii="Times New Roman" w:eastAsia="Times New Roman" w:hAnsi="Times New Roman" w:cs="Times New Roman"/>
          <w:szCs w:val="24"/>
        </w:rPr>
        <w:t xml:space="preserve"> means surfaces on which vehicles travel. This term includes public and private highways, roads, streets, parking areas, and driveways.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Strip</w:t>
      </w:r>
      <w:r w:rsidRPr="0059111B">
        <w:rPr>
          <w:rFonts w:ascii="Times New Roman" w:eastAsia="Times New Roman" w:hAnsi="Times New Roman" w:cs="Times New Roman"/>
          <w:szCs w:val="24"/>
        </w:rPr>
        <w:t xml:space="preserve"> means to take off RACM from any part of a facility or facility components.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lastRenderedPageBreak/>
        <w:t>Structural member</w:t>
      </w:r>
      <w:r w:rsidRPr="0059111B">
        <w:rPr>
          <w:rFonts w:ascii="Times New Roman" w:eastAsia="Times New Roman" w:hAnsi="Times New Roman" w:cs="Times New Roman"/>
          <w:szCs w:val="24"/>
        </w:rPr>
        <w:t xml:space="preserve"> means any load-supporting member of a facility, such as beams and load supporting walls; or any </w:t>
      </w:r>
      <w:proofErr w:type="spellStart"/>
      <w:r w:rsidRPr="0059111B">
        <w:rPr>
          <w:rFonts w:ascii="Times New Roman" w:eastAsia="Times New Roman" w:hAnsi="Times New Roman" w:cs="Times New Roman"/>
          <w:szCs w:val="24"/>
        </w:rPr>
        <w:t>nonload</w:t>
      </w:r>
      <w:proofErr w:type="spellEnd"/>
      <w:r w:rsidRPr="0059111B">
        <w:rPr>
          <w:rFonts w:ascii="Times New Roman" w:eastAsia="Times New Roman" w:hAnsi="Times New Roman" w:cs="Times New Roman"/>
          <w:szCs w:val="24"/>
        </w:rPr>
        <w:t xml:space="preserve">-supporting member, such as ceilings and </w:t>
      </w:r>
      <w:proofErr w:type="spellStart"/>
      <w:r w:rsidRPr="0059111B">
        <w:rPr>
          <w:rFonts w:ascii="Times New Roman" w:eastAsia="Times New Roman" w:hAnsi="Times New Roman" w:cs="Times New Roman"/>
          <w:szCs w:val="24"/>
        </w:rPr>
        <w:t>nonload</w:t>
      </w:r>
      <w:proofErr w:type="spellEnd"/>
      <w:r w:rsidRPr="0059111B">
        <w:rPr>
          <w:rFonts w:ascii="Times New Roman" w:eastAsia="Times New Roman" w:hAnsi="Times New Roman" w:cs="Times New Roman"/>
          <w:szCs w:val="24"/>
        </w:rPr>
        <w:t xml:space="preserve">-supporting walls.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Visible emissions</w:t>
      </w:r>
      <w:r w:rsidRPr="0059111B">
        <w:rPr>
          <w:rFonts w:ascii="Times New Roman" w:eastAsia="Times New Roman" w:hAnsi="Times New Roman" w:cs="Times New Roman"/>
          <w:szCs w:val="24"/>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Waste generator</w:t>
      </w:r>
      <w:r w:rsidRPr="0059111B">
        <w:rPr>
          <w:rFonts w:ascii="Times New Roman" w:eastAsia="Times New Roman" w:hAnsi="Times New Roman" w:cs="Times New Roman"/>
          <w:szCs w:val="24"/>
        </w:rPr>
        <w:t xml:space="preserve"> means any owner or operator of a source covered by this subpart whose act or process produces asbestos-containing waste material.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Waste shipment record</w:t>
      </w:r>
      <w:r w:rsidRPr="0059111B">
        <w:rPr>
          <w:rFonts w:ascii="Times New Roman" w:eastAsia="Times New Roman" w:hAnsi="Times New Roman" w:cs="Times New Roman"/>
          <w:szCs w:val="24"/>
        </w:rPr>
        <w:t xml:space="preserve"> means the shipping document, required to be originated and signed by the waste generator, used to track and substantiate the disposition of asbestos-containing waste material.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i/>
          <w:iCs/>
          <w:szCs w:val="24"/>
        </w:rPr>
        <w:t>Working day</w:t>
      </w:r>
      <w:r w:rsidRPr="0059111B">
        <w:rPr>
          <w:rFonts w:ascii="Times New Roman" w:eastAsia="Times New Roman" w:hAnsi="Times New Roman" w:cs="Times New Roman"/>
          <w:szCs w:val="24"/>
        </w:rPr>
        <w:t xml:space="preserve"> means Monday through Friday and includes holidays that fall on any of the days Monday through Friday. </w:t>
      </w:r>
    </w:p>
    <w:p w:rsidR="0059111B" w:rsidRPr="0059111B" w:rsidRDefault="0059111B" w:rsidP="0059111B">
      <w:pPr>
        <w:spacing w:after="0" w:line="240" w:lineRule="auto"/>
        <w:rPr>
          <w:rFonts w:ascii="Times New Roman" w:eastAsia="Times New Roman" w:hAnsi="Times New Roman" w:cs="Times New Roman"/>
          <w:szCs w:val="24"/>
        </w:rPr>
      </w:pPr>
    </w:p>
    <w:p w:rsidR="0059111B" w:rsidRPr="0059111B" w:rsidRDefault="0059111B" w:rsidP="0059111B">
      <w:pPr>
        <w:spacing w:after="0" w:line="240" w:lineRule="auto"/>
        <w:rPr>
          <w:rFonts w:ascii="Times New Roman" w:eastAsia="Times New Roman" w:hAnsi="Times New Roman" w:cs="Times New Roman"/>
          <w:szCs w:val="20"/>
        </w:rPr>
      </w:pPr>
      <w:r w:rsidRPr="0059111B">
        <w:rPr>
          <w:rFonts w:ascii="Times New Roman" w:eastAsia="Times New Roman" w:hAnsi="Times New Roman" w:cs="Times New Roman"/>
          <w:b/>
          <w:bCs/>
          <w:szCs w:val="20"/>
        </w:rPr>
        <w:t>§</w:t>
      </w:r>
      <w:proofErr w:type="gramStart"/>
      <w:r w:rsidRPr="0059111B">
        <w:rPr>
          <w:rFonts w:ascii="Times New Roman" w:eastAsia="Times New Roman" w:hAnsi="Times New Roman" w:cs="Times New Roman"/>
          <w:b/>
          <w:bCs/>
          <w:szCs w:val="20"/>
        </w:rPr>
        <w:t>  61.151</w:t>
      </w:r>
      <w:proofErr w:type="gramEnd"/>
      <w:r w:rsidRPr="0059111B">
        <w:rPr>
          <w:rFonts w:ascii="Times New Roman" w:eastAsia="Times New Roman" w:hAnsi="Times New Roman" w:cs="Times New Roman"/>
          <w:b/>
          <w:bCs/>
          <w:szCs w:val="20"/>
        </w:rPr>
        <w:t xml:space="preserve"> </w:t>
      </w:r>
      <w:r w:rsidRPr="0059111B">
        <w:rPr>
          <w:rFonts w:ascii="Times New Roman" w:eastAsia="Times New Roman" w:hAnsi="Times New Roman" w:cs="Times New Roman"/>
          <w:szCs w:val="20"/>
        </w:rPr>
        <w:t> </w:t>
      </w:r>
      <w:r w:rsidRPr="0059111B">
        <w:rPr>
          <w:rFonts w:ascii="Times New Roman" w:eastAsia="Times New Roman" w:hAnsi="Times New Roman" w:cs="Times New Roman"/>
          <w:b/>
          <w:bCs/>
          <w:szCs w:val="20"/>
        </w:rPr>
        <w:t>Standard for inactive waste disposal sites for asbestos mills and manufacturing and fabricating operations.</w:t>
      </w:r>
      <w:r w:rsidRPr="0059111B">
        <w:rPr>
          <w:rFonts w:ascii="Times New Roman" w:eastAsia="Times New Roman" w:hAnsi="Times New Roman" w:cs="Times New Roman"/>
          <w:szCs w:val="20"/>
        </w:rPr>
        <w:t xml:space="preserve"> </w:t>
      </w:r>
    </w:p>
    <w:p w:rsidR="0059111B" w:rsidRPr="0059111B" w:rsidRDefault="0059111B" w:rsidP="0059111B">
      <w:pPr>
        <w:spacing w:after="0" w:line="240" w:lineRule="auto"/>
        <w:rPr>
          <w:rFonts w:ascii="Times New Roman" w:eastAsia="Times New Roman" w:hAnsi="Times New Roman" w:cs="Times New Roman"/>
          <w:szCs w:val="24"/>
        </w:rPr>
      </w:pPr>
    </w:p>
    <w:p w:rsidR="0059111B" w:rsidRPr="0059111B" w:rsidRDefault="0059111B" w:rsidP="0059111B">
      <w:pPr>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Each owner or operator of any inactive waste disposal site that was operated by sources covered under §</w:t>
      </w:r>
      <w:proofErr w:type="gramStart"/>
      <w:r w:rsidRPr="0059111B">
        <w:rPr>
          <w:rFonts w:ascii="Times New Roman" w:eastAsia="Times New Roman" w:hAnsi="Times New Roman" w:cs="Times New Roman"/>
          <w:szCs w:val="24"/>
        </w:rPr>
        <w:t>  61.142</w:t>
      </w:r>
      <w:proofErr w:type="gramEnd"/>
      <w:r w:rsidRPr="0059111B">
        <w:rPr>
          <w:rFonts w:ascii="Times New Roman" w:eastAsia="Times New Roman" w:hAnsi="Times New Roman" w:cs="Times New Roman"/>
          <w:szCs w:val="24"/>
        </w:rPr>
        <w:t xml:space="preserve">, 61.144, or 61.147 and received deposits of asbestos-containing waste material generated by the sources, shall: </w:t>
      </w:r>
    </w:p>
    <w:p w:rsidR="0059111B" w:rsidRPr="0059111B" w:rsidRDefault="0059111B" w:rsidP="0059111B">
      <w:pPr>
        <w:spacing w:after="0" w:line="240" w:lineRule="auto"/>
        <w:rPr>
          <w:rFonts w:ascii="Times New Roman" w:eastAsia="Times New Roman" w:hAnsi="Times New Roman" w:cs="Times New Roman"/>
          <w:szCs w:val="24"/>
        </w:rPr>
      </w:pPr>
    </w:p>
    <w:p w:rsidR="0059111B" w:rsidRPr="0059111B" w:rsidRDefault="0059111B" w:rsidP="0059111B">
      <w:pPr>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(a) Comply with one of the following: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Either discharge no visible emissions to the outside air from an inactive waste disposal site subject to this paragraph; or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Cover the asbestos-containing waste material with at least 60 centimeters (2 feet) of compacted nonasbestos-containing material, and maintain it to prevent exposure of the asbestos-containing waste; or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 </w:t>
      </w:r>
    </w:p>
    <w:p w:rsidR="0059111B" w:rsidRPr="0059111B" w:rsidRDefault="0059111B" w:rsidP="0059111B">
      <w:pPr>
        <w:spacing w:after="0" w:line="240" w:lineRule="auto"/>
        <w:rPr>
          <w:rFonts w:ascii="Times New Roman" w:eastAsia="Times New Roman" w:hAnsi="Times New Roman" w:cs="Times New Roman"/>
          <w:szCs w:val="24"/>
        </w:rPr>
      </w:pPr>
    </w:p>
    <w:p w:rsidR="0059111B" w:rsidRPr="0059111B" w:rsidRDefault="0059111B" w:rsidP="0059111B">
      <w:pPr>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(b) Unless a natural barrier adequately deters access by the general public, install and maintain warning signs and fencing as follows, or comply with paragraph (a)(2) or (a)(3) of this section. </w:t>
      </w:r>
    </w:p>
    <w:p w:rsidR="0059111B" w:rsidRPr="0059111B" w:rsidRDefault="0059111B" w:rsidP="0059111B">
      <w:pPr>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Display warning signs at all entrances and at intervals of 100 m (328 ft) or less along the property line of the site or along the perimeter of the sections of the site where asbestos-containing waste material was deposited. The warning signs must: </w:t>
      </w:r>
    </w:p>
    <w:p w:rsidR="0059111B" w:rsidRPr="0059111B" w:rsidRDefault="0059111B" w:rsidP="0059111B">
      <w:pPr>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Be posted in such a manner and location that a person can easily read the legend; and </w:t>
      </w:r>
    </w:p>
    <w:p w:rsidR="0059111B" w:rsidRPr="0059111B" w:rsidRDefault="0059111B" w:rsidP="0059111B">
      <w:pPr>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(ii) Conform to the requirements for 51 cm×36 cm (20&amp;inch</w:t>
      </w:r>
      <w:proofErr w:type="gramStart"/>
      <w:r w:rsidRPr="0059111B">
        <w:rPr>
          <w:rFonts w:ascii="Times New Roman" w:eastAsia="Times New Roman" w:hAnsi="Times New Roman" w:cs="Times New Roman"/>
          <w:szCs w:val="24"/>
        </w:rPr>
        <w:t>;×</w:t>
      </w:r>
      <w:proofErr w:type="gramEnd"/>
      <w:r w:rsidRPr="0059111B">
        <w:rPr>
          <w:rFonts w:ascii="Times New Roman" w:eastAsia="Times New Roman" w:hAnsi="Times New Roman" w:cs="Times New Roman"/>
          <w:szCs w:val="24"/>
        </w:rPr>
        <w:t xml:space="preserve">14&amp;inch;) upright format signs specified in 29 CFR 1910.145(d)(4) and this paragraph; and </w:t>
      </w:r>
    </w:p>
    <w:p w:rsidR="0059111B" w:rsidRPr="0059111B" w:rsidRDefault="0059111B" w:rsidP="0059111B">
      <w:pPr>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(iii) Display the following legend in the lower panel with letter sizes and styles of a visibility at least equal to those specified in this paragraph.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Legend                              Notation</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Asbestos Waste Disposal Site..............  2.5 cm (1 inch) Sans Serif,</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Gothic or Block</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lastRenderedPageBreak/>
        <w:t xml:space="preserve">Do Not Create Dust........................  1.9 cm (\3/4\ inch) </w:t>
      </w:r>
      <w:proofErr w:type="gramStart"/>
      <w:r w:rsidRPr="0059111B">
        <w:rPr>
          <w:rFonts w:ascii="Courier New" w:eastAsia="Courier New" w:hAnsi="Courier New" w:cs="Courier New"/>
          <w:sz w:val="20"/>
          <w:szCs w:val="20"/>
        </w:rPr>
        <w:t>Sans</w:t>
      </w:r>
      <w:proofErr w:type="gramEnd"/>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Serif, Gothic or Block</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Breathing Asbestos is Hazardous to Your     14 Point Gothic.</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Health.</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59111B">
        <w:rPr>
          <w:rFonts w:ascii="Times New Roman" w:eastAsia="Times New Roman" w:hAnsi="Times New Roman" w:cs="Times New Roman"/>
          <w:sz w:val="20"/>
          <w:szCs w:val="20"/>
        </w:rPr>
        <w:t xml:space="preserve">Spacing between any two lines must be at least equal to the height of the upper of the two lines.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Fence the perimeter of the site in a manner adequate to deter access by the general public.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When requesting a determination on whether a natural barrier adequately deters public access, supply information enabling the Administrator to determine whether a fence or a natural barrier adequately deters access by the general public.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(c) The owner or operator may use an alternative control method that has received prior approval of the Administrator rather than comply with the requirements of paragraph (a) or (b) of this section.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Scheduled starting and completion dates.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Reason for disturbing the waste.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(4) Location of any temporary storage site and the final disposal site.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The land has been used for the disposal of asbestos-containing waste material;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(2) The survey plot and record of the location and quantity of asbestos-containing waste disposed of within the disposal site required in §</w:t>
      </w:r>
      <w:proofErr w:type="gramStart"/>
      <w:r w:rsidRPr="0059111B">
        <w:rPr>
          <w:rFonts w:ascii="Times New Roman" w:eastAsia="Times New Roman" w:hAnsi="Times New Roman" w:cs="Times New Roman"/>
          <w:szCs w:val="24"/>
        </w:rPr>
        <w:t>  61.154</w:t>
      </w:r>
      <w:proofErr w:type="gramEnd"/>
      <w:r w:rsidRPr="0059111B">
        <w:rPr>
          <w:rFonts w:ascii="Times New Roman" w:eastAsia="Times New Roman" w:hAnsi="Times New Roman" w:cs="Times New Roman"/>
          <w:szCs w:val="24"/>
        </w:rPr>
        <w:t xml:space="preserve">(f) have been filed with the Administrator;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The site is subject to 40 CFR part 61, subpart M.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0"/>
        </w:rPr>
      </w:pPr>
      <w:r w:rsidRPr="0059111B">
        <w:rPr>
          <w:rFonts w:ascii="Times New Roman" w:eastAsia="Times New Roman" w:hAnsi="Times New Roman" w:cs="Times New Roman"/>
          <w:b/>
          <w:bCs/>
          <w:szCs w:val="20"/>
        </w:rPr>
        <w:t>§</w:t>
      </w:r>
      <w:proofErr w:type="gramStart"/>
      <w:r w:rsidRPr="0059111B">
        <w:rPr>
          <w:rFonts w:ascii="Times New Roman" w:eastAsia="Times New Roman" w:hAnsi="Times New Roman" w:cs="Times New Roman"/>
          <w:b/>
          <w:bCs/>
          <w:szCs w:val="20"/>
        </w:rPr>
        <w:t>  61.153</w:t>
      </w:r>
      <w:proofErr w:type="gramEnd"/>
      <w:r w:rsidRPr="0059111B">
        <w:rPr>
          <w:rFonts w:ascii="Times New Roman" w:eastAsia="Times New Roman" w:hAnsi="Times New Roman" w:cs="Times New Roman"/>
          <w:b/>
          <w:bCs/>
          <w:szCs w:val="20"/>
        </w:rPr>
        <w:t xml:space="preserve"> </w:t>
      </w:r>
      <w:r w:rsidRPr="0059111B">
        <w:rPr>
          <w:rFonts w:ascii="Times New Roman" w:eastAsia="Times New Roman" w:hAnsi="Times New Roman" w:cs="Times New Roman"/>
          <w:szCs w:val="20"/>
        </w:rPr>
        <w:t> </w:t>
      </w:r>
      <w:r w:rsidRPr="0059111B">
        <w:rPr>
          <w:rFonts w:ascii="Times New Roman" w:eastAsia="Times New Roman" w:hAnsi="Times New Roman" w:cs="Times New Roman"/>
          <w:b/>
          <w:bCs/>
          <w:szCs w:val="20"/>
        </w:rPr>
        <w:t>Reporting.</w:t>
      </w:r>
      <w:r w:rsidRPr="0059111B">
        <w:rPr>
          <w:rFonts w:ascii="Times New Roman" w:eastAsia="Times New Roman" w:hAnsi="Times New Roman" w:cs="Times New Roman"/>
          <w:szCs w:val="20"/>
        </w:rPr>
        <w:t xml:space="preserv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(a) Any new source to which this subpart applies (with the exception of sources subject to §§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A description of the emission control equipment used for each process;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If the fabric device uses a woven fabric, the airflow permeability in m 3/min/m 2 and; if the fabric is synthetic, whether the fill yarn is spun or not spun;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lastRenderedPageBreak/>
        <w:t xml:space="preserve">(ii) If the fabric filter device uses a felted fabric, the density in g/m 2, the minimum thickness in inches, and the airflow permeability in m 3/min/m 2.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If a fabric filter device is used to control emissions,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The airflow permeability in m 3/min/m 2 (ft 3/min/ft 2) if the fabric filter device uses a woven fabric, and, if the fabric is synthetic, whether the fill yarn is spun or not spun;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(ii) If the fabric filter device uses a felted fabric, the density in g/m 2 (</w:t>
      </w:r>
      <w:proofErr w:type="spellStart"/>
      <w:r w:rsidRPr="0059111B">
        <w:rPr>
          <w:rFonts w:ascii="Times New Roman" w:eastAsia="Times New Roman" w:hAnsi="Times New Roman" w:cs="Times New Roman"/>
          <w:szCs w:val="24"/>
        </w:rPr>
        <w:t>oz</w:t>
      </w:r>
      <w:proofErr w:type="spellEnd"/>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yd</w:t>
      </w:r>
      <w:proofErr w:type="spellEnd"/>
      <w:r w:rsidRPr="0059111B">
        <w:rPr>
          <w:rFonts w:ascii="Times New Roman" w:eastAsia="Times New Roman" w:hAnsi="Times New Roman" w:cs="Times New Roman"/>
          <w:szCs w:val="24"/>
        </w:rPr>
        <w:t xml:space="preserve"> 2), the minimum thickness in millimeters (inches), and the airflow permeability in m 3/min/m 2 (ft 3/min/ft 2).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If a HEPA filter is used to control emissions, the certified efficiency.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(4) For sources subject to §§</w:t>
      </w:r>
      <w:proofErr w:type="gramStart"/>
      <w:r w:rsidRPr="0059111B">
        <w:rPr>
          <w:rFonts w:ascii="Times New Roman" w:eastAsia="Times New Roman" w:hAnsi="Times New Roman" w:cs="Times New Roman"/>
          <w:szCs w:val="24"/>
        </w:rPr>
        <w:t>  61.149</w:t>
      </w:r>
      <w:proofErr w:type="gramEnd"/>
      <w:r w:rsidRPr="0059111B">
        <w:rPr>
          <w:rFonts w:ascii="Times New Roman" w:eastAsia="Times New Roman" w:hAnsi="Times New Roman" w:cs="Times New Roman"/>
          <w:szCs w:val="24"/>
        </w:rPr>
        <w:t xml:space="preserve"> and 61.150: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A brief description of each process that generates asbestos-containing waste material;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(ii) The average volume of asbestos-containing waste material disposed of, measured in m 3/day (</w:t>
      </w:r>
      <w:proofErr w:type="spellStart"/>
      <w:r w:rsidRPr="0059111B">
        <w:rPr>
          <w:rFonts w:ascii="Times New Roman" w:eastAsia="Times New Roman" w:hAnsi="Times New Roman" w:cs="Times New Roman"/>
          <w:szCs w:val="24"/>
        </w:rPr>
        <w:t>yd</w:t>
      </w:r>
      <w:proofErr w:type="spellEnd"/>
      <w:r w:rsidRPr="0059111B">
        <w:rPr>
          <w:rFonts w:ascii="Times New Roman" w:eastAsia="Times New Roman" w:hAnsi="Times New Roman" w:cs="Times New Roman"/>
          <w:szCs w:val="24"/>
        </w:rPr>
        <w:t xml:space="preserve"> 3/day);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(iii) The emission control methods used in all stages of waste disposal;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proofErr w:type="gramStart"/>
      <w:r w:rsidRPr="0059111B">
        <w:rPr>
          <w:rFonts w:ascii="Times New Roman" w:eastAsia="Times New Roman" w:hAnsi="Times New Roman" w:cs="Times New Roman"/>
          <w:szCs w:val="24"/>
        </w:rPr>
        <w:t>(iv) The</w:t>
      </w:r>
      <w:proofErr w:type="gramEnd"/>
      <w:r w:rsidRPr="0059111B">
        <w:rPr>
          <w:rFonts w:ascii="Times New Roman" w:eastAsia="Times New Roman" w:hAnsi="Times New Roman" w:cs="Times New Roman"/>
          <w:szCs w:val="24"/>
        </w:rPr>
        <w:t xml:space="preserve"> type of disposal site or incineration site used for ultimate disposal, the name of the site operator, and the name and location of the disposal site.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(5) For sources subject to §§</w:t>
      </w:r>
      <w:proofErr w:type="gramStart"/>
      <w:r w:rsidRPr="0059111B">
        <w:rPr>
          <w:rFonts w:ascii="Times New Roman" w:eastAsia="Times New Roman" w:hAnsi="Times New Roman" w:cs="Times New Roman"/>
          <w:szCs w:val="24"/>
        </w:rPr>
        <w:t>  61.151</w:t>
      </w:r>
      <w:proofErr w:type="gramEnd"/>
      <w:r w:rsidRPr="0059111B">
        <w:rPr>
          <w:rFonts w:ascii="Times New Roman" w:eastAsia="Times New Roman" w:hAnsi="Times New Roman" w:cs="Times New Roman"/>
          <w:szCs w:val="24"/>
        </w:rPr>
        <w:t xml:space="preserve"> and 61.154: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A brief description of the site;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(ii) The method or methods used to comply with the standard, or alternative procedures to be used.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(b) The information required by paragraph (a) of this section must accompany the information required by §</w:t>
      </w:r>
      <w:proofErr w:type="gramStart"/>
      <w:r w:rsidRPr="0059111B">
        <w:rPr>
          <w:rFonts w:ascii="Times New Roman" w:eastAsia="Times New Roman" w:hAnsi="Times New Roman" w:cs="Times New Roman"/>
          <w:szCs w:val="24"/>
        </w:rPr>
        <w:t>  61.10</w:t>
      </w:r>
      <w:proofErr w:type="gramEnd"/>
      <w:r w:rsidRPr="0059111B">
        <w:rPr>
          <w:rFonts w:ascii="Times New Roman" w:eastAsia="Times New Roman" w:hAnsi="Times New Roman" w:cs="Times New Roman"/>
          <w:szCs w:val="24"/>
        </w:rPr>
        <w:t>. Active waste disposal sites subject to §</w:t>
      </w:r>
      <w:proofErr w:type="gramStart"/>
      <w:r w:rsidRPr="0059111B">
        <w:rPr>
          <w:rFonts w:ascii="Times New Roman" w:eastAsia="Times New Roman" w:hAnsi="Times New Roman" w:cs="Times New Roman"/>
          <w:szCs w:val="24"/>
        </w:rPr>
        <w:t>  61.154</w:t>
      </w:r>
      <w:proofErr w:type="gramEnd"/>
      <w:r w:rsidRPr="0059111B">
        <w:rPr>
          <w:rFonts w:ascii="Times New Roman" w:eastAsia="Times New Roman" w:hAnsi="Times New Roman" w:cs="Times New Roman"/>
          <w:szCs w:val="24"/>
        </w:rPr>
        <w:t xml:space="preserve"> shall also comply with this provision. Roadways, demolition and renovation, spraying, and insulating materials are exempted from the requirements of §</w:t>
      </w:r>
      <w:proofErr w:type="gramStart"/>
      <w:r w:rsidRPr="0059111B">
        <w:rPr>
          <w:rFonts w:ascii="Times New Roman" w:eastAsia="Times New Roman" w:hAnsi="Times New Roman" w:cs="Times New Roman"/>
          <w:szCs w:val="24"/>
        </w:rPr>
        <w:t>  61.10</w:t>
      </w:r>
      <w:proofErr w:type="gramEnd"/>
      <w:r w:rsidRPr="0059111B">
        <w:rPr>
          <w:rFonts w:ascii="Times New Roman" w:eastAsia="Times New Roman" w:hAnsi="Times New Roman" w:cs="Times New Roman"/>
          <w:szCs w:val="24"/>
        </w:rPr>
        <w:t xml:space="preserve">(a). The information described in this section must be reported using the format of appendix A of this part as a guide. (Sec. 114. Clean Air Act as amended (42 U.S.C. 7414))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0"/>
        </w:rPr>
      </w:pPr>
      <w:r w:rsidRPr="0059111B">
        <w:rPr>
          <w:rFonts w:ascii="Times New Roman" w:eastAsia="Times New Roman" w:hAnsi="Times New Roman" w:cs="Times New Roman"/>
          <w:b/>
          <w:bCs/>
          <w:szCs w:val="20"/>
        </w:rPr>
        <w:t>§</w:t>
      </w:r>
      <w:proofErr w:type="gramStart"/>
      <w:r w:rsidRPr="0059111B">
        <w:rPr>
          <w:rFonts w:ascii="Times New Roman" w:eastAsia="Times New Roman" w:hAnsi="Times New Roman" w:cs="Times New Roman"/>
          <w:b/>
          <w:bCs/>
          <w:szCs w:val="20"/>
        </w:rPr>
        <w:t>  61.154</w:t>
      </w:r>
      <w:proofErr w:type="gramEnd"/>
      <w:r w:rsidRPr="0059111B">
        <w:rPr>
          <w:rFonts w:ascii="Times New Roman" w:eastAsia="Times New Roman" w:hAnsi="Times New Roman" w:cs="Times New Roman"/>
          <w:szCs w:val="20"/>
        </w:rPr>
        <w:t xml:space="preserve">  </w:t>
      </w:r>
      <w:r w:rsidRPr="0059111B">
        <w:rPr>
          <w:rFonts w:ascii="Times New Roman" w:eastAsia="Times New Roman" w:hAnsi="Times New Roman" w:cs="Times New Roman"/>
          <w:b/>
          <w:bCs/>
          <w:szCs w:val="20"/>
        </w:rPr>
        <w:t xml:space="preserve">Standard for active waste disposal sites.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Each owner or operator of an active waste disposal site that receives asbestos-containing waste material from a source covered under §</w:t>
      </w:r>
      <w:proofErr w:type="gramStart"/>
      <w:r w:rsidRPr="0059111B">
        <w:rPr>
          <w:rFonts w:ascii="Times New Roman" w:eastAsia="Times New Roman" w:hAnsi="Times New Roman" w:cs="Times New Roman"/>
          <w:szCs w:val="24"/>
        </w:rPr>
        <w:t>  61.149</w:t>
      </w:r>
      <w:proofErr w:type="gramEnd"/>
      <w:r w:rsidRPr="0059111B">
        <w:rPr>
          <w:rFonts w:ascii="Times New Roman" w:eastAsia="Times New Roman" w:hAnsi="Times New Roman" w:cs="Times New Roman"/>
          <w:szCs w:val="24"/>
        </w:rPr>
        <w:t xml:space="preserve">, 61.150, or 61.155 shall meet the requirements of this section: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(a) Either there must be no visible emissions to the outside air from any active waste disposal site where asbestos-containing waste material has been deposited, or the requirements of paragraph (c) or (d) of this section must be met.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(b) Unless a natural barrier adequately deters access by the general public, either warning signs and fencing must be installed and maintained as follows, or the requirements of paragraph (c)(1) of this section must be met.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Warning signs must be displayed at all entrances and at intervals of 100 m (330 ft) or less along the property line of the site or along the perimeter of the sections of the site where asbestos-containing waste material is deposited. The warning signs must: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Be posted in such a manner and location that a person can easily read the legend;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(ii) Conform to the requirements of 51 cm × 36 cm (20&amp;inch</w:t>
      </w:r>
      <w:proofErr w:type="gramStart"/>
      <w:r w:rsidRPr="0059111B">
        <w:rPr>
          <w:rFonts w:ascii="Times New Roman" w:eastAsia="Times New Roman" w:hAnsi="Times New Roman" w:cs="Times New Roman"/>
          <w:szCs w:val="24"/>
        </w:rPr>
        <w:t>;×</w:t>
      </w:r>
      <w:proofErr w:type="gramEnd"/>
      <w:r w:rsidRPr="0059111B">
        <w:rPr>
          <w:rFonts w:ascii="Times New Roman" w:eastAsia="Times New Roman" w:hAnsi="Times New Roman" w:cs="Times New Roman"/>
          <w:szCs w:val="24"/>
        </w:rPr>
        <w:t xml:space="preserve">14&amp;inch;) upright format signs specified in 29 CFR 1910.145(d)(4) and this paragraph; and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(iii) Display the following legend in the lower panel with letter sizes and styles of a visibility at least equal to those specified in this paragraph.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Legend                              Notation</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Asbestos Waste Disposal Site..............  2.5 cm (1 inch) Sans Serif,</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Gothic or Block.</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lastRenderedPageBreak/>
        <w:t xml:space="preserve">Do Not Create Dust........................  1.9 cm (\3/4\ inch) </w:t>
      </w:r>
      <w:proofErr w:type="gramStart"/>
      <w:r w:rsidRPr="0059111B">
        <w:rPr>
          <w:rFonts w:ascii="Courier New" w:eastAsia="Courier New" w:hAnsi="Courier New" w:cs="Courier New"/>
          <w:sz w:val="20"/>
          <w:szCs w:val="20"/>
        </w:rPr>
        <w:t>Sans</w:t>
      </w:r>
      <w:proofErr w:type="gramEnd"/>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Serif, Gothic or Block.</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Breathing Asbestos is Hazardous to Your     14 Point Gothic.</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 xml:space="preserve"> Health.</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r w:rsidRPr="0059111B">
        <w:rPr>
          <w:rFonts w:ascii="Courier New" w:eastAsia="Courier New" w:hAnsi="Courier New" w:cs="Courier New"/>
          <w:sz w:val="20"/>
          <w:szCs w:val="20"/>
        </w:rPr>
        <w:t>------------------------------------------------------------------------</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sz w:val="20"/>
          <w:szCs w:val="20"/>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59111B">
        <w:rPr>
          <w:rFonts w:ascii="Times New Roman" w:eastAsia="Times New Roman" w:hAnsi="Times New Roman" w:cs="Times New Roman"/>
          <w:sz w:val="20"/>
          <w:szCs w:val="20"/>
        </w:rPr>
        <w:t xml:space="preserve">Spacing between any two lines must be at least equal to the height of the upper of the two lines.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The perimeter of the disposal site must be fenced in a manner adequate to deter access by the general public.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Upon request and supply of appropriate information, the Administrator will determine whether a fence or a natural barrier adequately deters access by the general public.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Be covered with at least 15 centimeters (6 inches) of compacted nonasbestos-containing material, or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(d) Rather than meet the no visible emission requirement of paragraph (a) of this section, use an alternative emissions control method that has received prior written approval by the Administrator according to the procedures described in §  61.149(c)(2).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(e) For all asbestos-containing waste material received, the owner or operator of the active waste disposal site shall: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Maintain waste shipment records, using a form similar to that shown in Figure 4, and include the following information: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The name, address, and telephone number of the waste generator.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(ii) The name, address, and telephone number of the transporter(s).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(iii) The quantity of the asbestos-containing waste material in cubic meters (cubic yards).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proofErr w:type="gramStart"/>
      <w:r w:rsidRPr="0059111B">
        <w:rPr>
          <w:rFonts w:ascii="Times New Roman" w:eastAsia="Times New Roman" w:hAnsi="Times New Roman" w:cs="Times New Roman"/>
          <w:szCs w:val="24"/>
        </w:rPr>
        <w:t>(iv) The</w:t>
      </w:r>
      <w:proofErr w:type="gramEnd"/>
      <w:r w:rsidRPr="0059111B">
        <w:rPr>
          <w:rFonts w:ascii="Times New Roman" w:eastAsia="Times New Roman" w:hAnsi="Times New Roman" w:cs="Times New Roman"/>
          <w:szCs w:val="24"/>
        </w:rPr>
        <w:t xml:space="preserv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(v) The date of the receipt.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As soon as possible and no longer than 30 days after receipt of the waste, send a copy of the signed waste shipment record to the waste generator.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w:t>
      </w:r>
      <w:r w:rsidRPr="0059111B">
        <w:rPr>
          <w:rFonts w:ascii="Times New Roman" w:eastAsia="Times New Roman" w:hAnsi="Times New Roman" w:cs="Times New Roman"/>
          <w:szCs w:val="24"/>
        </w:rPr>
        <w:lastRenderedPageBreak/>
        <w:t xml:space="preserve">responsible for administering the asbestos NESHAP program for the disposal site. Describe the discrepancy and attempts to reconcile it, and submit a copy of the waste shipment record along with the report.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(4) Retain a copy of all records and reports required by this paragraph for at least 2 years.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(f) Maintain, until closure, records of the location, depth and area, and quantity in cubic meters (cubic yards) of asbestos-containing waste material within the disposal site on a map or diagram of the disposal area.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(g) Upon closure, comply with all the provisions of §</w:t>
      </w:r>
      <w:proofErr w:type="gramStart"/>
      <w:r w:rsidRPr="0059111B">
        <w:rPr>
          <w:rFonts w:ascii="Times New Roman" w:eastAsia="Times New Roman" w:hAnsi="Times New Roman" w:cs="Times New Roman"/>
          <w:szCs w:val="24"/>
        </w:rPr>
        <w:t>  61.151</w:t>
      </w:r>
      <w:proofErr w:type="gramEnd"/>
      <w:r w:rsidRPr="0059111B">
        <w:rPr>
          <w:rFonts w:ascii="Times New Roman" w:eastAsia="Times New Roman" w:hAnsi="Times New Roman" w:cs="Times New Roman"/>
          <w:szCs w:val="24"/>
        </w:rPr>
        <w:t xml:space="preserv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(h) Submit to the Administrator, upon closure of the facility, a copy of records of asbestos waste disposal locations and quantities.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w:t>
      </w:r>
      <w:proofErr w:type="spellStart"/>
      <w:r w:rsidRPr="0059111B">
        <w:rPr>
          <w:rFonts w:ascii="Times New Roman" w:eastAsia="Times New Roman" w:hAnsi="Times New Roman" w:cs="Times New Roman"/>
          <w:szCs w:val="24"/>
        </w:rPr>
        <w:t>i</w:t>
      </w:r>
      <w:proofErr w:type="spellEnd"/>
      <w:r w:rsidRPr="0059111B">
        <w:rPr>
          <w:rFonts w:ascii="Times New Roman" w:eastAsia="Times New Roman" w:hAnsi="Times New Roman" w:cs="Times New Roman"/>
          <w:szCs w:val="24"/>
        </w:rPr>
        <w:t xml:space="preserve">) Furnish upon request, and make available during normal business hours for inspection by the Administrator, all records required under this section.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(1) Scheduled starting and completion dates.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(2) Reason for disturbing the waste.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(4) Location of any temporary storage site and the final disposal site. (</w:t>
      </w:r>
      <w:proofErr w:type="spellStart"/>
      <w:r w:rsidRPr="0059111B">
        <w:rPr>
          <w:rFonts w:ascii="Times New Roman" w:eastAsia="Times New Roman" w:hAnsi="Times New Roman" w:cs="Times New Roman"/>
          <w:szCs w:val="24"/>
        </w:rPr>
        <w:t>Secs</w:t>
      </w:r>
      <w:proofErr w:type="spellEnd"/>
      <w:r w:rsidRPr="0059111B">
        <w:rPr>
          <w:rFonts w:ascii="Times New Roman" w:eastAsia="Times New Roman" w:hAnsi="Times New Roman" w:cs="Times New Roman"/>
          <w:szCs w:val="24"/>
        </w:rPr>
        <w:t xml:space="preserve">. 112 and 301(a) of the Clean Air Act as amended (42 U.S.C. 7412, 7601(a))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G Times (W1)" w:eastAsia="Times New Roman" w:hAnsi="CG Times (W1)" w:cs="Times New Roman"/>
          <w:sz w:val="24"/>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59111B">
        <w:rPr>
          <w:rFonts w:ascii="Times New Roman" w:eastAsia="Times New Roman" w:hAnsi="Times New Roman" w:cs="Times New Roman"/>
          <w:b/>
          <w:bCs/>
        </w:rPr>
        <w:t>§</w:t>
      </w:r>
      <w:proofErr w:type="gramStart"/>
      <w:r w:rsidRPr="0059111B">
        <w:rPr>
          <w:rFonts w:ascii="Times New Roman" w:eastAsia="Times New Roman" w:hAnsi="Times New Roman" w:cs="Times New Roman"/>
          <w:b/>
          <w:bCs/>
        </w:rPr>
        <w:t>  61.156</w:t>
      </w:r>
      <w:proofErr w:type="gramEnd"/>
      <w:r w:rsidRPr="0059111B">
        <w:rPr>
          <w:rFonts w:ascii="Times New Roman" w:eastAsia="Times New Roman" w:hAnsi="Times New Roman" w:cs="Times New Roman"/>
          <w:b/>
          <w:bCs/>
        </w:rPr>
        <w:t xml:space="preserve"> </w:t>
      </w:r>
      <w:r w:rsidRPr="0059111B">
        <w:rPr>
          <w:rFonts w:ascii="Times New Roman" w:eastAsia="Times New Roman" w:hAnsi="Times New Roman" w:cs="Times New Roman"/>
        </w:rPr>
        <w:t> </w:t>
      </w:r>
      <w:r w:rsidRPr="0059111B">
        <w:rPr>
          <w:rFonts w:ascii="Times New Roman" w:eastAsia="Times New Roman" w:hAnsi="Times New Roman" w:cs="Times New Roman"/>
          <w:b/>
          <w:bCs/>
        </w:rPr>
        <w:t>Cross-reference to other asbestos regulations.</w:t>
      </w:r>
      <w:r w:rsidRPr="0059111B">
        <w:rPr>
          <w:rFonts w:ascii="Times New Roman" w:eastAsia="Times New Roman" w:hAnsi="Times New Roman" w:cs="Times New Roman"/>
        </w:rPr>
        <w:t xml:space="preserv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rPr>
      </w:pPr>
      <w:r w:rsidRPr="0059111B">
        <w:rPr>
          <w:rFonts w:ascii="Times New Roman" w:eastAsia="Times New Roman" w:hAnsi="Times New Roman" w:cs="Times New Roman"/>
        </w:rPr>
        <w:t xml:space="preserve">In addition to this subpart, the regulations referenced in Table 1 also apply to asbestos and may be applicable to those sources specified in §§  61.142 through 61.151, 61.154, and 61.155 of this subpart. These cross-references are presented for the reader's information and to promote compliance with the cited regulations.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
          <w:bCs/>
          <w:szCs w:val="24"/>
        </w:rPr>
      </w:pPr>
      <w:r w:rsidRPr="0059111B">
        <w:rPr>
          <w:rFonts w:ascii="Times New Roman" w:eastAsia="Times New Roman" w:hAnsi="Times New Roman" w:cs="Times New Roman"/>
          <w:b/>
          <w:bCs/>
          <w:szCs w:val="24"/>
        </w:rPr>
        <w:t>Table 1 Cross-reference to Other Asbestos Regulations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070"/>
        <w:gridCol w:w="5868"/>
      </w:tblGrid>
      <w:tr w:rsidR="0059111B" w:rsidRPr="0059111B" w:rsidTr="0059111B">
        <w:tc>
          <w:tcPr>
            <w:tcW w:w="91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spacing w:after="0" w:line="240" w:lineRule="auto"/>
              <w:rPr>
                <w:rFonts w:ascii="Times New Roman" w:eastAsia="Times New Roman" w:hAnsi="Times New Roman" w:cs="Times New Roman"/>
                <w:sz w:val="16"/>
                <w:szCs w:val="24"/>
              </w:rPr>
            </w:pPr>
            <w:proofErr w:type="spellStart"/>
            <w:r w:rsidRPr="0059111B">
              <w:rPr>
                <w:rFonts w:ascii="Times New Roman" w:eastAsia="Times New Roman" w:hAnsi="Times New Roman" w:cs="Times New Roman"/>
                <w:sz w:val="16"/>
                <w:szCs w:val="24"/>
              </w:rPr>
              <w:t>Agnecy</w:t>
            </w:r>
            <w:proofErr w:type="spellEnd"/>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4"/>
              </w:rPr>
              <w:t>CFR Citation</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4"/>
              </w:rPr>
              <w:t>Comment</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4"/>
              </w:rPr>
              <w:t>EPA</w:t>
            </w: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40 CFR part 763, Subpart E</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 xml:space="preserve">Requires schools to inspect for asbestos and implement response actions and submit asbestos </w:t>
            </w:r>
            <w:proofErr w:type="gramStart"/>
            <w:r w:rsidRPr="0059111B">
              <w:rPr>
                <w:rFonts w:ascii="Times New Roman" w:eastAsia="Courier New" w:hAnsi="Times New Roman" w:cs="Times New Roman"/>
                <w:sz w:val="16"/>
                <w:szCs w:val="20"/>
              </w:rPr>
              <w:t>management  plans</w:t>
            </w:r>
            <w:proofErr w:type="gramEnd"/>
            <w:r w:rsidRPr="0059111B">
              <w:rPr>
                <w:rFonts w:ascii="Times New Roman" w:eastAsia="Courier New" w:hAnsi="Times New Roman" w:cs="Times New Roman"/>
                <w:sz w:val="16"/>
                <w:szCs w:val="20"/>
              </w:rPr>
              <w:t xml:space="preserve"> to States. Specifies use of accredited inspectors, air sampling methods, and waste disposal procedures.</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40 CFR part 427</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Effluent standards for asbestos manufacturing source categories.</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40 CFR part 763, Subpart G</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Protects public employees performing asbestos abatement work in States not covered by OSHA asbestos standard.</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4"/>
              </w:rPr>
              <w:t>OHSA</w:t>
            </w: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29 CFR 1910.1001</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Worker protection measures-engineering controls, worker training, labeling, respiratory protection, bagging of waste, permissible exposure level.</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29 CFR 1926.1101</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Worker protection measures for all construction work involving asbestos, including demolition and renovation-work practices</w:t>
            </w:r>
            <w:proofErr w:type="gramStart"/>
            <w:r w:rsidRPr="0059111B">
              <w:rPr>
                <w:rFonts w:ascii="Times New Roman" w:eastAsia="Courier New" w:hAnsi="Times New Roman" w:cs="Times New Roman"/>
                <w:sz w:val="16"/>
                <w:szCs w:val="20"/>
              </w:rPr>
              <w:t>,  worker</w:t>
            </w:r>
            <w:proofErr w:type="gramEnd"/>
            <w:r w:rsidRPr="0059111B">
              <w:rPr>
                <w:rFonts w:ascii="Times New Roman" w:eastAsia="Courier New" w:hAnsi="Times New Roman" w:cs="Times New Roman"/>
                <w:sz w:val="16"/>
                <w:szCs w:val="20"/>
              </w:rPr>
              <w:t xml:space="preserve">  training, bagging of waste,  permissible exposure level.</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4"/>
              </w:rPr>
              <w:t>MSHA</w:t>
            </w: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30 part CFR 56, subpart D</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 xml:space="preserve">Specifies exposures </w:t>
            </w:r>
            <w:proofErr w:type="spellStart"/>
            <w:r w:rsidRPr="0059111B">
              <w:rPr>
                <w:rFonts w:ascii="Times New Roman" w:eastAsia="Courier New" w:hAnsi="Times New Roman" w:cs="Times New Roman"/>
                <w:sz w:val="16"/>
                <w:szCs w:val="20"/>
              </w:rPr>
              <w:t>limits</w:t>
            </w:r>
            <w:proofErr w:type="gramStart"/>
            <w:r w:rsidRPr="0059111B">
              <w:rPr>
                <w:rFonts w:ascii="Times New Roman" w:eastAsia="Courier New" w:hAnsi="Times New Roman" w:cs="Times New Roman"/>
                <w:sz w:val="16"/>
                <w:szCs w:val="20"/>
              </w:rPr>
              <w:t>,engineering</w:t>
            </w:r>
            <w:proofErr w:type="spellEnd"/>
            <w:proofErr w:type="gramEnd"/>
            <w:r w:rsidRPr="0059111B">
              <w:rPr>
                <w:rFonts w:ascii="Times New Roman" w:eastAsia="Courier New" w:hAnsi="Times New Roman" w:cs="Times New Roman"/>
                <w:sz w:val="16"/>
                <w:szCs w:val="20"/>
              </w:rPr>
              <w:t xml:space="preserve"> controls, and respiratory protection measures for workers in surface mines.</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30 part CFR 57, subpart D</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Specifies exposure limits, engineering controls, and respiratory protection measures for workers in underground mines.</w:t>
            </w:r>
          </w:p>
        </w:tc>
      </w:tr>
      <w:tr w:rsidR="0059111B" w:rsidRPr="0059111B" w:rsidTr="0059111B">
        <w:tc>
          <w:tcPr>
            <w:tcW w:w="91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4"/>
              </w:rPr>
              <w:t>DOT</w:t>
            </w:r>
          </w:p>
        </w:tc>
        <w:tc>
          <w:tcPr>
            <w:tcW w:w="2070"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24"/>
              </w:rPr>
            </w:pPr>
            <w:r w:rsidRPr="0059111B">
              <w:rPr>
                <w:rFonts w:ascii="Times New Roman" w:eastAsia="Times New Roman" w:hAnsi="Times New Roman" w:cs="Times New Roman"/>
                <w:sz w:val="16"/>
                <w:szCs w:val="20"/>
              </w:rPr>
              <w:t>49 CFR parts 171 and 172</w:t>
            </w:r>
          </w:p>
        </w:tc>
        <w:tc>
          <w:tcPr>
            <w:tcW w:w="5868" w:type="dxa"/>
            <w:tcBorders>
              <w:top w:val="single" w:sz="4" w:space="0" w:color="auto"/>
              <w:left w:val="single" w:sz="4" w:space="0" w:color="auto"/>
              <w:bottom w:val="single" w:sz="4" w:space="0" w:color="auto"/>
              <w:right w:val="single" w:sz="4" w:space="0" w:color="auto"/>
            </w:tcBorders>
            <w:hideMark/>
          </w:tcPr>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sz w:val="16"/>
                <w:szCs w:val="24"/>
              </w:rPr>
            </w:pPr>
            <w:r w:rsidRPr="0059111B">
              <w:rPr>
                <w:rFonts w:ascii="Times New Roman" w:eastAsia="Courier New" w:hAnsi="Times New Roman" w:cs="Times New Roman"/>
                <w:sz w:val="16"/>
                <w:szCs w:val="20"/>
              </w:rPr>
              <w:t>Regulates the transportation of asbestos containing waste material.                                              Requires waste containment and shipping papers.</w:t>
            </w:r>
          </w:p>
        </w:tc>
      </w:tr>
    </w:tbl>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G Times (W1)" w:eastAsia="Times New Roman" w:hAnsi="CG Times (W1)" w:cs="Times New Roman"/>
          <w:sz w:val="24"/>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0"/>
        </w:rPr>
      </w:pPr>
      <w:r w:rsidRPr="0059111B">
        <w:rPr>
          <w:rFonts w:ascii="Times New Roman" w:eastAsia="Times New Roman" w:hAnsi="Times New Roman" w:cs="Times New Roman"/>
          <w:b/>
          <w:bCs/>
          <w:szCs w:val="20"/>
        </w:rPr>
        <w:lastRenderedPageBreak/>
        <w:t>§</w:t>
      </w:r>
      <w:proofErr w:type="gramStart"/>
      <w:r w:rsidRPr="0059111B">
        <w:rPr>
          <w:rFonts w:ascii="Times New Roman" w:eastAsia="Times New Roman" w:hAnsi="Times New Roman" w:cs="Times New Roman"/>
          <w:b/>
          <w:bCs/>
          <w:szCs w:val="20"/>
        </w:rPr>
        <w:t>  61.157</w:t>
      </w:r>
      <w:proofErr w:type="gramEnd"/>
      <w:r w:rsidRPr="0059111B">
        <w:rPr>
          <w:rFonts w:ascii="Times New Roman" w:eastAsia="Times New Roman" w:hAnsi="Times New Roman" w:cs="Times New Roman"/>
          <w:b/>
          <w:bCs/>
          <w:szCs w:val="20"/>
        </w:rPr>
        <w:t xml:space="preserve"> </w:t>
      </w:r>
      <w:r w:rsidRPr="0059111B">
        <w:rPr>
          <w:rFonts w:ascii="Times New Roman" w:eastAsia="Times New Roman" w:hAnsi="Times New Roman" w:cs="Times New Roman"/>
          <w:szCs w:val="20"/>
        </w:rPr>
        <w:t> </w:t>
      </w:r>
      <w:r w:rsidRPr="0059111B">
        <w:rPr>
          <w:rFonts w:ascii="Times New Roman" w:eastAsia="Times New Roman" w:hAnsi="Times New Roman" w:cs="Times New Roman"/>
          <w:b/>
          <w:bCs/>
          <w:szCs w:val="20"/>
        </w:rPr>
        <w:t>Delegation of authority.</w:t>
      </w:r>
      <w:r w:rsidRPr="0059111B">
        <w:rPr>
          <w:rFonts w:ascii="Times New Roman" w:eastAsia="Times New Roman" w:hAnsi="Times New Roman" w:cs="Times New Roman"/>
          <w:szCs w:val="20"/>
        </w:rPr>
        <w:t xml:space="preserv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(a) In delegating implementation and enforcement authority to a State under section 112(d) of the Act, the authorities contained in paragraph (b) of this section shall be retained by the Administrator and not transferred to a State.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(b) Authorities that will not be delegated to States: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(1) Section 61.149(c</w:t>
      </w:r>
      <w:proofErr w:type="gramStart"/>
      <w:r w:rsidRPr="0059111B">
        <w:rPr>
          <w:rFonts w:ascii="Times New Roman" w:eastAsia="Times New Roman" w:hAnsi="Times New Roman" w:cs="Times New Roman"/>
          <w:szCs w:val="24"/>
        </w:rPr>
        <w:t>)(</w:t>
      </w:r>
      <w:proofErr w:type="gramEnd"/>
      <w:r w:rsidRPr="0059111B">
        <w:rPr>
          <w:rFonts w:ascii="Times New Roman" w:eastAsia="Times New Roman" w:hAnsi="Times New Roman" w:cs="Times New Roman"/>
          <w:szCs w:val="24"/>
        </w:rPr>
        <w:t xml:space="preserve">2)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(2) Section 61.150(a</w:t>
      </w:r>
      <w:proofErr w:type="gramStart"/>
      <w:r w:rsidRPr="0059111B">
        <w:rPr>
          <w:rFonts w:ascii="Times New Roman" w:eastAsia="Times New Roman" w:hAnsi="Times New Roman" w:cs="Times New Roman"/>
          <w:szCs w:val="24"/>
        </w:rPr>
        <w:t>)(</w:t>
      </w:r>
      <w:proofErr w:type="gramEnd"/>
      <w:r w:rsidRPr="0059111B">
        <w:rPr>
          <w:rFonts w:ascii="Times New Roman" w:eastAsia="Times New Roman" w:hAnsi="Times New Roman" w:cs="Times New Roman"/>
          <w:szCs w:val="24"/>
        </w:rPr>
        <w:t xml:space="preserve">4)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(3) Section 61.151(c)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(4) Section 61.152(b</w:t>
      </w:r>
      <w:proofErr w:type="gramStart"/>
      <w:r w:rsidRPr="0059111B">
        <w:rPr>
          <w:rFonts w:ascii="Times New Roman" w:eastAsia="Times New Roman" w:hAnsi="Times New Roman" w:cs="Times New Roman"/>
          <w:szCs w:val="24"/>
        </w:rPr>
        <w:t>)(</w:t>
      </w:r>
      <w:proofErr w:type="gramEnd"/>
      <w:r w:rsidRPr="0059111B">
        <w:rPr>
          <w:rFonts w:ascii="Times New Roman" w:eastAsia="Times New Roman" w:hAnsi="Times New Roman" w:cs="Times New Roman"/>
          <w:szCs w:val="24"/>
        </w:rPr>
        <w:t xml:space="preserve">3) </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sidRPr="0059111B">
        <w:rPr>
          <w:rFonts w:ascii="Times New Roman" w:eastAsia="Times New Roman" w:hAnsi="Times New Roman" w:cs="Times New Roman"/>
          <w:szCs w:val="24"/>
        </w:rPr>
        <w:t xml:space="preserve">(5) Section 61.154(d) </w:t>
      </w:r>
    </w:p>
    <w:p w:rsid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Cs w:val="24"/>
        </w:rPr>
      </w:pPr>
      <w:r>
        <w:rPr>
          <w:rFonts w:ascii="Times New Roman" w:eastAsia="Times New Roman" w:hAnsi="Times New Roman" w:cs="Times New Roman"/>
          <w:szCs w:val="24"/>
        </w:rPr>
        <w:t>(6) Section 61.155(a)</w:t>
      </w:r>
    </w:p>
    <w:p w:rsidR="0059111B" w:rsidRPr="0059111B" w:rsidRDefault="0059111B" w:rsidP="00591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Cs w:val="24"/>
        </w:rPr>
      </w:pPr>
    </w:p>
    <w:p w:rsidR="00561A4F" w:rsidRDefault="00561A4F" w:rsidP="00DB020A">
      <w:pPr>
        <w:rPr>
          <w:rFonts w:ascii="Times New Roman" w:eastAsia="Times New Roman" w:hAnsi="Times New Roman" w:cs="Arial"/>
          <w:sz w:val="20"/>
          <w:szCs w:val="18"/>
        </w:rPr>
      </w:pPr>
      <w:r w:rsidRPr="008C5B43">
        <w:rPr>
          <w:rFonts w:ascii="Times New Roman" w:hAnsi="Times New Roman" w:cs="Times New Roman"/>
          <w:color w:val="000000"/>
          <w:sz w:val="20"/>
          <w:szCs w:val="20"/>
        </w:rPr>
        <w:t>The</w:t>
      </w:r>
      <w:r w:rsidRPr="008C5B43">
        <w:rPr>
          <w:rFonts w:ascii="Times New Roman" w:hAnsi="Times New Roman"/>
          <w:color w:val="000000"/>
          <w:sz w:val="20"/>
          <w:szCs w:val="20"/>
        </w:rPr>
        <w:t xml:space="preserve"> latest</w:t>
      </w:r>
      <w:r w:rsidRPr="008C5B43">
        <w:rPr>
          <w:rFonts w:ascii="Times New Roman" w:hAnsi="Times New Roman" w:cs="Times New Roman"/>
          <w:color w:val="000000"/>
          <w:sz w:val="20"/>
          <w:szCs w:val="20"/>
        </w:rPr>
        <w:t xml:space="preserve"> </w:t>
      </w:r>
      <w:r w:rsidRPr="008C5B43">
        <w:rPr>
          <w:rFonts w:ascii="Times New Roman" w:hAnsi="Times New Roman"/>
          <w:color w:val="000000"/>
          <w:sz w:val="20"/>
          <w:szCs w:val="20"/>
        </w:rPr>
        <w:t xml:space="preserve">(most current) versions of these </w:t>
      </w:r>
      <w:r w:rsidRPr="008C5B43">
        <w:rPr>
          <w:rFonts w:ascii="Times New Roman" w:hAnsi="Times New Roman" w:cs="Times New Roman"/>
          <w:color w:val="000000"/>
          <w:sz w:val="20"/>
          <w:szCs w:val="20"/>
        </w:rPr>
        <w:t xml:space="preserve">federal regulations are available in their entirety at the following </w:t>
      </w:r>
      <w:r w:rsidRPr="008C5B43">
        <w:rPr>
          <w:rFonts w:ascii="Times New Roman" w:hAnsi="Times New Roman"/>
          <w:color w:val="000000"/>
          <w:sz w:val="20"/>
          <w:szCs w:val="20"/>
        </w:rPr>
        <w:t xml:space="preserve">World Wide Web site </w:t>
      </w:r>
      <w:r w:rsidRPr="008C5B43">
        <w:rPr>
          <w:rFonts w:ascii="Times New Roman" w:hAnsi="Times New Roman" w:cs="Times New Roman"/>
          <w:color w:val="000000"/>
          <w:sz w:val="20"/>
          <w:szCs w:val="20"/>
        </w:rPr>
        <w:t>link:</w:t>
      </w:r>
      <w:r>
        <w:rPr>
          <w:rFonts w:ascii="Times New Roman" w:hAnsi="Times New Roman" w:cs="Times New Roman"/>
          <w:color w:val="000000"/>
          <w:sz w:val="20"/>
          <w:szCs w:val="20"/>
        </w:rPr>
        <w:t xml:space="preserve">  </w:t>
      </w:r>
      <w:hyperlink r:id="rId39" w:history="1">
        <w:r>
          <w:rPr>
            <w:rStyle w:val="Hyperlink"/>
            <w:rFonts w:ascii="Times New Roman" w:eastAsia="Times New Roman" w:hAnsi="Times New Roman" w:cs="Arial"/>
            <w:sz w:val="20"/>
            <w:szCs w:val="18"/>
          </w:rPr>
          <w:t>NESHAP 40 CFR 61, S</w:t>
        </w:r>
        <w:r>
          <w:rPr>
            <w:rStyle w:val="Hyperlink"/>
            <w:rFonts w:ascii="Times New Roman" w:eastAsia="Times New Roman" w:hAnsi="Times New Roman" w:cs="Arial"/>
            <w:sz w:val="20"/>
            <w:szCs w:val="18"/>
          </w:rPr>
          <w:t>u</w:t>
        </w:r>
        <w:r>
          <w:rPr>
            <w:rStyle w:val="Hyperlink"/>
            <w:rFonts w:ascii="Times New Roman" w:eastAsia="Times New Roman" w:hAnsi="Times New Roman" w:cs="Arial"/>
            <w:sz w:val="20"/>
            <w:szCs w:val="18"/>
          </w:rPr>
          <w:t>bpart M</w:t>
        </w:r>
      </w:hyperlink>
    </w:p>
    <w:p w:rsidR="00DB020A" w:rsidRDefault="00DB020A" w:rsidP="00DB020A">
      <w:pPr>
        <w:rPr>
          <w:rFonts w:ascii="Times New Roman" w:eastAsia="Times New Roman" w:hAnsi="Times New Roman" w:cs="Arial"/>
          <w:sz w:val="20"/>
          <w:szCs w:val="18"/>
        </w:rPr>
      </w:pPr>
    </w:p>
    <w:p w:rsidR="00561A4F" w:rsidRDefault="00561A4F" w:rsidP="00DB020A">
      <w:pPr>
        <w:rPr>
          <w:rFonts w:ascii="Times New Roman" w:eastAsia="Times New Roman" w:hAnsi="Times New Roman" w:cs="Arial"/>
          <w:sz w:val="20"/>
          <w:szCs w:val="18"/>
        </w:rPr>
      </w:pPr>
    </w:p>
    <w:p w:rsidR="00561A4F" w:rsidRPr="00DB020A" w:rsidRDefault="00561A4F" w:rsidP="00DB020A">
      <w:pPr>
        <w:rPr>
          <w:rFonts w:ascii="Times New Roman" w:eastAsia="Times New Roman" w:hAnsi="Times New Roman" w:cs="Arial"/>
          <w:sz w:val="20"/>
          <w:szCs w:val="18"/>
        </w:rPr>
        <w:sectPr w:rsidR="00561A4F" w:rsidRPr="00DB020A" w:rsidSect="000B7EA6">
          <w:headerReference w:type="even" r:id="rId40"/>
          <w:headerReference w:type="default" r:id="rId41"/>
          <w:footerReference w:type="default" r:id="rId42"/>
          <w:headerReference w:type="first" r:id="rId43"/>
          <w:pgSz w:w="12240" w:h="15840"/>
          <w:pgMar w:top="1126" w:right="1080" w:bottom="720" w:left="1080" w:header="720" w:footer="432" w:gutter="0"/>
          <w:pgNumType w:start="1"/>
          <w:cols w:space="720"/>
          <w:docGrid w:linePitch="360"/>
        </w:sectPr>
      </w:pPr>
    </w:p>
    <w:tbl>
      <w:tblPr>
        <w:tblW w:w="10080" w:type="dxa"/>
        <w:tblInd w:w="108" w:type="dxa"/>
        <w:tblLayout w:type="fixed"/>
        <w:tblLook w:val="0000" w:firstRow="0" w:lastRow="0" w:firstColumn="0" w:lastColumn="0" w:noHBand="0" w:noVBand="0"/>
      </w:tblPr>
      <w:tblGrid>
        <w:gridCol w:w="1710"/>
        <w:gridCol w:w="8370"/>
      </w:tblGrid>
      <w:tr w:rsidR="009741C4" w:rsidRPr="00B24E0C" w:rsidTr="009741C4">
        <w:tc>
          <w:tcPr>
            <w:tcW w:w="1710" w:type="dxa"/>
            <w:tcBorders>
              <w:top w:val="single" w:sz="4" w:space="0" w:color="auto"/>
              <w:left w:val="single" w:sz="4" w:space="0" w:color="auto"/>
              <w:bottom w:val="single" w:sz="4" w:space="0" w:color="auto"/>
              <w:right w:val="single" w:sz="4" w:space="0" w:color="auto"/>
            </w:tcBorders>
          </w:tcPr>
          <w:p w:rsidR="009741C4" w:rsidRPr="00B24E0C" w:rsidRDefault="009741C4" w:rsidP="009741C4">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sz w:val="20"/>
                <w:szCs w:val="20"/>
              </w:rPr>
              <w:lastRenderedPageBreak/>
              <w:br w:type="page"/>
            </w:r>
            <w:r w:rsidRPr="00B24E0C">
              <w:rPr>
                <w:rFonts w:ascii="Times New Roman" w:eastAsia="Times New Roman" w:hAnsi="Times New Roman" w:cs="Times New Roman"/>
                <w:sz w:val="20"/>
                <w:szCs w:val="20"/>
              </w:rPr>
              <w:br w:type="page"/>
            </w:r>
            <w:r w:rsidRPr="00B24E0C">
              <w:rPr>
                <w:rFonts w:ascii="Times New Roman" w:eastAsia="Times New Roman" w:hAnsi="Times New Roman" w:cs="Times New Roman"/>
                <w:b/>
                <w:sz w:val="20"/>
                <w:szCs w:val="20"/>
              </w:rPr>
              <w:t>E.U. ID No.</w:t>
            </w:r>
          </w:p>
        </w:tc>
        <w:tc>
          <w:tcPr>
            <w:tcW w:w="8370" w:type="dxa"/>
            <w:tcBorders>
              <w:top w:val="single" w:sz="4" w:space="0" w:color="auto"/>
              <w:left w:val="single" w:sz="4" w:space="0" w:color="auto"/>
              <w:bottom w:val="single" w:sz="4" w:space="0" w:color="auto"/>
              <w:right w:val="single" w:sz="4" w:space="0" w:color="auto"/>
            </w:tcBorders>
          </w:tcPr>
          <w:p w:rsidR="009741C4" w:rsidRPr="00B24E0C" w:rsidRDefault="009741C4" w:rsidP="009741C4">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b/>
                <w:sz w:val="20"/>
                <w:szCs w:val="20"/>
              </w:rPr>
              <w:t>Brief Description</w:t>
            </w:r>
          </w:p>
        </w:tc>
      </w:tr>
      <w:tr w:rsidR="00C6037A" w:rsidRPr="00B24E0C" w:rsidTr="00EE7B87">
        <w:tc>
          <w:tcPr>
            <w:tcW w:w="1710" w:type="dxa"/>
            <w:tcBorders>
              <w:top w:val="single" w:sz="4" w:space="0" w:color="auto"/>
              <w:left w:val="single" w:sz="4" w:space="0" w:color="auto"/>
              <w:bottom w:val="single" w:sz="4" w:space="0" w:color="auto"/>
              <w:right w:val="single" w:sz="4" w:space="0" w:color="auto"/>
            </w:tcBorders>
            <w:vAlign w:val="center"/>
          </w:tcPr>
          <w:p w:rsidR="00C6037A" w:rsidRPr="00C6037A" w:rsidRDefault="00C6037A" w:rsidP="00C6037A">
            <w:pPr>
              <w:spacing w:after="0" w:line="240" w:lineRule="auto"/>
              <w:jc w:val="center"/>
              <w:rPr>
                <w:rFonts w:ascii="Times New Roman" w:hAnsi="Times New Roman" w:cs="Times New Roman"/>
                <w:sz w:val="20"/>
                <w:szCs w:val="20"/>
              </w:rPr>
            </w:pPr>
            <w:r w:rsidRPr="00C6037A">
              <w:rPr>
                <w:rFonts w:ascii="Times New Roman" w:hAnsi="Times New Roman" w:cs="Times New Roman"/>
                <w:sz w:val="20"/>
                <w:szCs w:val="20"/>
              </w:rPr>
              <w:t>001</w:t>
            </w:r>
          </w:p>
        </w:tc>
        <w:tc>
          <w:tcPr>
            <w:tcW w:w="8370" w:type="dxa"/>
            <w:tcBorders>
              <w:top w:val="single" w:sz="4" w:space="0" w:color="auto"/>
              <w:left w:val="single" w:sz="4" w:space="0" w:color="auto"/>
              <w:bottom w:val="single" w:sz="4" w:space="0" w:color="auto"/>
              <w:right w:val="single" w:sz="4" w:space="0" w:color="auto"/>
            </w:tcBorders>
          </w:tcPr>
          <w:p w:rsidR="00C6037A" w:rsidRPr="00C6037A" w:rsidRDefault="00C6037A" w:rsidP="00C6037A">
            <w:pPr>
              <w:spacing w:after="0"/>
              <w:rPr>
                <w:rFonts w:ascii="Times New Roman" w:hAnsi="Times New Roman" w:cs="Times New Roman"/>
                <w:sz w:val="20"/>
                <w:szCs w:val="20"/>
              </w:rPr>
            </w:pPr>
            <w:r w:rsidRPr="00C6037A">
              <w:rPr>
                <w:rFonts w:ascii="Times New Roman" w:hAnsi="Times New Roman" w:cs="Times New Roman"/>
                <w:sz w:val="20"/>
                <w:szCs w:val="20"/>
              </w:rPr>
              <w:t xml:space="preserve">MSW Class I Landfill with Gas Extraction - </w:t>
            </w:r>
            <w:r w:rsidR="00EE0464">
              <w:rPr>
                <w:rFonts w:ascii="Times New Roman" w:hAnsi="Times New Roman" w:cs="Times New Roman"/>
                <w:sz w:val="20"/>
                <w:szCs w:val="20"/>
              </w:rPr>
              <w:t>Cells 1-23</w:t>
            </w:r>
          </w:p>
        </w:tc>
      </w:tr>
      <w:tr w:rsidR="00C6037A" w:rsidRPr="00B24E0C" w:rsidTr="00EE7B87">
        <w:tc>
          <w:tcPr>
            <w:tcW w:w="1710" w:type="dxa"/>
            <w:tcBorders>
              <w:top w:val="single" w:sz="4" w:space="0" w:color="auto"/>
              <w:left w:val="single" w:sz="4" w:space="0" w:color="auto"/>
              <w:bottom w:val="single" w:sz="4" w:space="0" w:color="auto"/>
              <w:right w:val="single" w:sz="4" w:space="0" w:color="auto"/>
            </w:tcBorders>
            <w:vAlign w:val="center"/>
          </w:tcPr>
          <w:p w:rsidR="00C6037A" w:rsidRPr="00C6037A" w:rsidRDefault="00C6037A" w:rsidP="00C6037A">
            <w:pPr>
              <w:spacing w:after="0" w:line="240" w:lineRule="auto"/>
              <w:jc w:val="center"/>
              <w:rPr>
                <w:rFonts w:ascii="Times New Roman" w:hAnsi="Times New Roman" w:cs="Times New Roman"/>
                <w:sz w:val="20"/>
                <w:szCs w:val="20"/>
              </w:rPr>
            </w:pPr>
            <w:r w:rsidRPr="00C6037A">
              <w:rPr>
                <w:rFonts w:ascii="Times New Roman" w:hAnsi="Times New Roman" w:cs="Times New Roman"/>
                <w:sz w:val="20"/>
                <w:szCs w:val="20"/>
              </w:rPr>
              <w:t>002</w:t>
            </w:r>
          </w:p>
        </w:tc>
        <w:tc>
          <w:tcPr>
            <w:tcW w:w="8370" w:type="dxa"/>
            <w:tcBorders>
              <w:top w:val="single" w:sz="4" w:space="0" w:color="auto"/>
              <w:left w:val="single" w:sz="4" w:space="0" w:color="auto"/>
              <w:bottom w:val="single" w:sz="4" w:space="0" w:color="auto"/>
              <w:right w:val="single" w:sz="4" w:space="0" w:color="auto"/>
            </w:tcBorders>
          </w:tcPr>
          <w:p w:rsidR="00C6037A" w:rsidRPr="00C6037A" w:rsidRDefault="00C6037A" w:rsidP="00C6037A">
            <w:pPr>
              <w:spacing w:after="0"/>
              <w:rPr>
                <w:rFonts w:ascii="Times New Roman" w:hAnsi="Times New Roman" w:cs="Times New Roman"/>
                <w:sz w:val="20"/>
                <w:szCs w:val="20"/>
              </w:rPr>
            </w:pPr>
            <w:r w:rsidRPr="00C6037A">
              <w:rPr>
                <w:rFonts w:ascii="Times New Roman" w:hAnsi="Times New Roman" w:cs="Times New Roman"/>
                <w:sz w:val="20"/>
                <w:szCs w:val="20"/>
              </w:rPr>
              <w:t>existing Open Candlestick Utility Flare, Flare #1</w:t>
            </w:r>
          </w:p>
        </w:tc>
      </w:tr>
    </w:tbl>
    <w:p w:rsidR="009741C4" w:rsidRPr="006800A1" w:rsidRDefault="009741C4" w:rsidP="009741C4">
      <w:pPr>
        <w:spacing w:after="0" w:line="240" w:lineRule="auto"/>
        <w:outlineLvl w:val="4"/>
        <w:rPr>
          <w:rFonts w:ascii="Times New Roman" w:eastAsia="Times New Roman" w:hAnsi="Times New Roman" w:cs="Times New Roman"/>
          <w:b/>
          <w:bCs/>
          <w:sz w:val="20"/>
          <w:szCs w:val="20"/>
        </w:rPr>
      </w:pPr>
    </w:p>
    <w:p w:rsidR="00403858" w:rsidRPr="00B24E0C" w:rsidRDefault="00403858" w:rsidP="00403858">
      <w:pPr>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b/>
          <w:sz w:val="20"/>
          <w:szCs w:val="20"/>
        </w:rPr>
        <w:t xml:space="preserve">These conditions </w:t>
      </w:r>
      <w:r w:rsidR="0051276D">
        <w:rPr>
          <w:rFonts w:ascii="Times New Roman" w:eastAsia="Times New Roman" w:hAnsi="Times New Roman" w:cs="Times New Roman"/>
          <w:b/>
          <w:sz w:val="20"/>
          <w:szCs w:val="20"/>
        </w:rPr>
        <w:t xml:space="preserve">(federal regulations) </w:t>
      </w:r>
      <w:r w:rsidRPr="00B24E0C">
        <w:rPr>
          <w:rFonts w:ascii="Times New Roman" w:eastAsia="Times New Roman" w:hAnsi="Times New Roman" w:cs="Times New Roman"/>
          <w:b/>
          <w:sz w:val="20"/>
          <w:szCs w:val="20"/>
        </w:rPr>
        <w:t>apply in general to all types of engines.</w:t>
      </w:r>
    </w:p>
    <w:p w:rsidR="006800A1" w:rsidRPr="006800A1" w:rsidRDefault="00E736F9" w:rsidP="0051276D">
      <w:pPr>
        <w:autoSpaceDE w:val="0"/>
        <w:autoSpaceDN w:val="0"/>
        <w:adjustRightInd w:val="0"/>
        <w:spacing w:after="120" w:line="240" w:lineRule="auto"/>
        <w:ind w:left="360"/>
        <w:contextualSpacing/>
        <w:rPr>
          <w:rFonts w:ascii="Times New Roman" w:eastAsia="Calibri" w:hAnsi="Times New Roman" w:cs="Times New Roman"/>
          <w:sz w:val="20"/>
          <w:szCs w:val="20"/>
        </w:rPr>
      </w:pPr>
      <w:hyperlink r:id="rId44" w:history="1">
        <w:r w:rsidR="006800A1" w:rsidRPr="006800A1">
          <w:rPr>
            <w:rFonts w:ascii="Times New Roman" w:eastAsia="Calibri" w:hAnsi="Times New Roman" w:cs="Times New Roman"/>
            <w:color w:val="0000FF"/>
            <w:sz w:val="20"/>
            <w:szCs w:val="20"/>
            <w:u w:val="single"/>
          </w:rPr>
          <w:t xml:space="preserve">Link to 40 CFR 63, Subpart </w:t>
        </w:r>
        <w:proofErr w:type="gramStart"/>
        <w:r w:rsidR="006800A1" w:rsidRPr="006800A1">
          <w:rPr>
            <w:rFonts w:ascii="Times New Roman" w:eastAsia="Calibri" w:hAnsi="Times New Roman" w:cs="Times New Roman"/>
            <w:color w:val="0000FF"/>
            <w:sz w:val="20"/>
            <w:szCs w:val="20"/>
            <w:u w:val="single"/>
          </w:rPr>
          <w:t>A</w:t>
        </w:r>
        <w:proofErr w:type="gramEnd"/>
        <w:r w:rsidR="006800A1" w:rsidRPr="006800A1">
          <w:rPr>
            <w:rFonts w:ascii="Times New Roman" w:eastAsia="Calibri" w:hAnsi="Times New Roman" w:cs="Times New Roman"/>
            <w:color w:val="0000FF"/>
            <w:sz w:val="20"/>
            <w:szCs w:val="20"/>
            <w:u w:val="single"/>
          </w:rPr>
          <w:t xml:space="preserve"> - General P</w:t>
        </w:r>
        <w:r w:rsidR="006800A1" w:rsidRPr="006800A1">
          <w:rPr>
            <w:rFonts w:ascii="Times New Roman" w:eastAsia="Calibri" w:hAnsi="Times New Roman" w:cs="Times New Roman"/>
            <w:color w:val="0000FF"/>
            <w:sz w:val="20"/>
            <w:szCs w:val="20"/>
            <w:u w:val="single"/>
          </w:rPr>
          <w:t>r</w:t>
        </w:r>
        <w:r w:rsidR="006800A1" w:rsidRPr="006800A1">
          <w:rPr>
            <w:rFonts w:ascii="Times New Roman" w:eastAsia="Calibri" w:hAnsi="Times New Roman" w:cs="Times New Roman"/>
            <w:color w:val="0000FF"/>
            <w:sz w:val="20"/>
            <w:szCs w:val="20"/>
            <w:u w:val="single"/>
          </w:rPr>
          <w:t>ovisions</w:t>
        </w:r>
      </w:hyperlink>
    </w:p>
    <w:p w:rsidR="006800A1" w:rsidRPr="006800A1" w:rsidRDefault="006800A1" w:rsidP="006800A1">
      <w:pPr>
        <w:autoSpaceDE w:val="0"/>
        <w:autoSpaceDN w:val="0"/>
        <w:adjustRightInd w:val="0"/>
        <w:spacing w:after="120" w:line="240" w:lineRule="auto"/>
        <w:ind w:left="360"/>
        <w:contextualSpacing/>
        <w:rPr>
          <w:rFonts w:ascii="Times New Roman" w:eastAsia="Times New Roman" w:hAnsi="Times New Roman" w:cs="Times New Roman"/>
          <w:color w:val="000000"/>
          <w:sz w:val="20"/>
          <w:szCs w:val="20"/>
        </w:rPr>
      </w:pPr>
    </w:p>
    <w:tbl>
      <w:tblPr>
        <w:tblW w:w="4810" w:type="pct"/>
        <w:tblInd w:w="372" w:type="dxa"/>
        <w:tblBorders>
          <w:top w:val="outset" w:sz="6" w:space="0" w:color="auto"/>
          <w:left w:val="outset" w:sz="6" w:space="0" w:color="auto"/>
          <w:bottom w:val="outset" w:sz="6" w:space="0" w:color="auto"/>
          <w:right w:val="outset" w:sz="6" w:space="0" w:color="auto"/>
        </w:tblBorders>
        <w:tblCellMar>
          <w:top w:w="14" w:type="dxa"/>
          <w:left w:w="12" w:type="dxa"/>
          <w:bottom w:w="14" w:type="dxa"/>
          <w:right w:w="12" w:type="dxa"/>
        </w:tblCellMar>
        <w:tblLook w:val="04A0" w:firstRow="1" w:lastRow="0" w:firstColumn="1" w:lastColumn="0" w:noHBand="0" w:noVBand="1"/>
      </w:tblPr>
      <w:tblGrid>
        <w:gridCol w:w="3312"/>
        <w:gridCol w:w="6356"/>
      </w:tblGrid>
      <w:tr w:rsidR="006800A1" w:rsidRPr="006800A1" w:rsidTr="00902F7D">
        <w:trPr>
          <w:tblHeader/>
        </w:trPr>
        <w:tc>
          <w:tcPr>
            <w:tcW w:w="1713" w:type="pct"/>
            <w:tcBorders>
              <w:top w:val="single" w:sz="12" w:space="0" w:color="000000"/>
              <w:left w:val="single" w:sz="12" w:space="0" w:color="000000"/>
              <w:bottom w:val="single" w:sz="12" w:space="0" w:color="000000"/>
              <w:right w:val="single" w:sz="6" w:space="0" w:color="000000"/>
            </w:tcBorders>
            <w:vAlign w:val="bottom"/>
            <w:hideMark/>
          </w:tcPr>
          <w:p w:rsidR="006800A1" w:rsidRPr="006800A1" w:rsidRDefault="006800A1" w:rsidP="006800A1">
            <w:pPr>
              <w:spacing w:after="0" w:line="240" w:lineRule="auto"/>
              <w:jc w:val="center"/>
              <w:rPr>
                <w:rFonts w:ascii="Times New Roman" w:eastAsia="Times New Roman" w:hAnsi="Times New Roman" w:cs="Times New Roman"/>
                <w:b/>
                <w:bCs/>
                <w:sz w:val="20"/>
                <w:szCs w:val="20"/>
              </w:rPr>
            </w:pPr>
            <w:r w:rsidRPr="006800A1">
              <w:rPr>
                <w:rFonts w:ascii="Times New Roman" w:eastAsia="Times New Roman" w:hAnsi="Times New Roman" w:cs="Times New Roman"/>
                <w:b/>
                <w:bCs/>
                <w:sz w:val="20"/>
                <w:szCs w:val="20"/>
              </w:rPr>
              <w:t>General Provisions Citation</w:t>
            </w:r>
          </w:p>
        </w:tc>
        <w:tc>
          <w:tcPr>
            <w:tcW w:w="3287" w:type="pct"/>
            <w:tcBorders>
              <w:top w:val="single" w:sz="12" w:space="0" w:color="000000"/>
              <w:left w:val="single" w:sz="6" w:space="0" w:color="000000"/>
              <w:bottom w:val="single" w:sz="12" w:space="0" w:color="000000"/>
              <w:right w:val="single" w:sz="12" w:space="0" w:color="000000"/>
            </w:tcBorders>
            <w:vAlign w:val="bottom"/>
            <w:hideMark/>
          </w:tcPr>
          <w:p w:rsidR="006800A1" w:rsidRPr="006800A1" w:rsidRDefault="006800A1" w:rsidP="006800A1">
            <w:pPr>
              <w:spacing w:after="0" w:line="240" w:lineRule="auto"/>
              <w:jc w:val="center"/>
              <w:rPr>
                <w:rFonts w:ascii="Times New Roman" w:eastAsia="Times New Roman" w:hAnsi="Times New Roman" w:cs="Times New Roman"/>
                <w:b/>
                <w:bCs/>
                <w:sz w:val="20"/>
                <w:szCs w:val="20"/>
              </w:rPr>
            </w:pPr>
            <w:r w:rsidRPr="006800A1">
              <w:rPr>
                <w:rFonts w:ascii="Times New Roman" w:eastAsia="Times New Roman" w:hAnsi="Times New Roman" w:cs="Times New Roman"/>
                <w:b/>
                <w:bCs/>
                <w:sz w:val="20"/>
                <w:szCs w:val="20"/>
              </w:rPr>
              <w:t>Subject of Citation</w:t>
            </w:r>
          </w:p>
        </w:tc>
      </w:tr>
      <w:tr w:rsidR="006800A1" w:rsidRPr="006800A1" w:rsidTr="00902F7D">
        <w:tc>
          <w:tcPr>
            <w:tcW w:w="1713" w:type="pct"/>
            <w:tcBorders>
              <w:top w:val="single" w:sz="12" w:space="0" w:color="000000"/>
              <w:left w:val="single" w:sz="12" w:space="0" w:color="000000"/>
              <w:bottom w:val="single" w:sz="6" w:space="0" w:color="000000"/>
              <w:right w:val="single" w:sz="6" w:space="0" w:color="000000"/>
            </w:tcBorders>
            <w:vAlign w:val="center"/>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w:t>
            </w:r>
          </w:p>
        </w:tc>
        <w:tc>
          <w:tcPr>
            <w:tcW w:w="3287" w:type="pct"/>
            <w:tcBorders>
              <w:top w:val="single" w:sz="12" w:space="0" w:color="000000"/>
              <w:left w:val="single" w:sz="6" w:space="0" w:color="000000"/>
              <w:bottom w:val="single" w:sz="6" w:space="0" w:color="000000"/>
              <w:right w:val="single" w:sz="12" w:space="0" w:color="000000"/>
            </w:tcBorders>
            <w:vAlign w:val="center"/>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General applicability of the General Provisions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§63.2</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Definitions (additional terms defined in 43 CFR 63.6675)</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§63.3</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Units and abbreviations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§63.4</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Prohibited activities and circumvention</w:t>
            </w:r>
          </w:p>
        </w:tc>
      </w:tr>
      <w:tr w:rsidR="006800A1" w:rsidRPr="006800A1" w:rsidTr="00902F7D">
        <w:trPr>
          <w:trHeight w:val="149"/>
        </w:trPr>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§63.5</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tabs>
                <w:tab w:val="center" w:pos="4320"/>
                <w:tab w:val="right" w:pos="8640"/>
              </w:tabs>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Construction and reconstruction</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§63.6(a)</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Applicability</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§63.9(a)</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Applicability and State delegation of notification requirements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§63.9(b)(1)-(5)</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Initial notifications (except that §63.9(b)(3) is reserved)</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§63.9(</w:t>
            </w:r>
            <w:proofErr w:type="spellStart"/>
            <w:r w:rsidRPr="006800A1">
              <w:rPr>
                <w:rFonts w:ascii="Times New Roman" w:eastAsia="Times New Roman" w:hAnsi="Times New Roman" w:cs="Times New Roman"/>
                <w:sz w:val="20"/>
                <w:szCs w:val="20"/>
              </w:rPr>
              <w:t>i</w:t>
            </w:r>
            <w:proofErr w:type="spellEnd"/>
            <w:r w:rsidRPr="006800A1">
              <w:rPr>
                <w:rFonts w:ascii="Times New Roman" w:eastAsia="Times New Roman" w:hAnsi="Times New Roman" w:cs="Times New Roman"/>
                <w:sz w:val="20"/>
                <w:szCs w:val="20"/>
              </w:rPr>
              <w:t>)</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Adjustment of submittal deadlines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§63.9(j)</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Change in previous information</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§63.10(a)</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Administrative provisions for recordkeeping/reporting</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§63.10(b)(1)</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tabs>
                <w:tab w:val="center" w:pos="4320"/>
                <w:tab w:val="right" w:pos="8640"/>
              </w:tabs>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Record retention</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§63.10(b)(2)(vi)-(xi)</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Records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§63.10(b)(2)(xii)</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Record when under waiver</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§63.10(b)(2)(xiv)</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Records of supporting documentation</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§63.10(b)(3)</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Records of applicability determination</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§63.10(d)(1)</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General reporting requirements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§63.10(f)</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Waiver for recordkeeping/reporting</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§63.12</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State authority and delegations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§63.13</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Addresses</w:t>
            </w:r>
          </w:p>
        </w:tc>
      </w:tr>
      <w:tr w:rsidR="006800A1" w:rsidRPr="006800A1" w:rsidTr="00902F7D">
        <w:tc>
          <w:tcPr>
            <w:tcW w:w="1713" w:type="pct"/>
            <w:tcBorders>
              <w:top w:val="single" w:sz="6" w:space="0" w:color="000000"/>
              <w:left w:val="single" w:sz="12" w:space="0" w:color="000000"/>
              <w:bottom w:val="single" w:sz="6"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§63.14</w:t>
            </w:r>
          </w:p>
        </w:tc>
        <w:tc>
          <w:tcPr>
            <w:tcW w:w="3287" w:type="pct"/>
            <w:tcBorders>
              <w:top w:val="single" w:sz="6" w:space="0" w:color="000000"/>
              <w:left w:val="single" w:sz="6" w:space="0" w:color="000000"/>
              <w:bottom w:val="single" w:sz="6"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Incorporation by reference</w:t>
            </w:r>
          </w:p>
        </w:tc>
      </w:tr>
      <w:tr w:rsidR="006800A1" w:rsidRPr="006800A1" w:rsidTr="00902F7D">
        <w:tc>
          <w:tcPr>
            <w:tcW w:w="1713" w:type="pct"/>
            <w:tcBorders>
              <w:top w:val="single" w:sz="6" w:space="0" w:color="000000"/>
              <w:left w:val="single" w:sz="12" w:space="0" w:color="000000"/>
              <w:bottom w:val="single" w:sz="12" w:space="0" w:color="000000"/>
              <w:right w:val="single" w:sz="6" w:space="0" w:color="000000"/>
            </w:tcBorders>
            <w:hideMark/>
          </w:tcPr>
          <w:p w:rsidR="006800A1" w:rsidRPr="006800A1" w:rsidRDefault="006800A1" w:rsidP="006800A1">
            <w:pPr>
              <w:spacing w:after="0" w:line="240" w:lineRule="auto"/>
              <w:jc w:val="center"/>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§63.15</w:t>
            </w:r>
          </w:p>
        </w:tc>
        <w:tc>
          <w:tcPr>
            <w:tcW w:w="3287" w:type="pct"/>
            <w:tcBorders>
              <w:top w:val="single" w:sz="6" w:space="0" w:color="000000"/>
              <w:left w:val="single" w:sz="6" w:space="0" w:color="000000"/>
              <w:bottom w:val="single" w:sz="12" w:space="0" w:color="000000"/>
              <w:right w:val="single" w:sz="12" w:space="0" w:color="000000"/>
            </w:tcBorders>
            <w:hideMark/>
          </w:tcPr>
          <w:p w:rsidR="006800A1" w:rsidRPr="006800A1" w:rsidRDefault="006800A1" w:rsidP="006800A1">
            <w:pPr>
              <w:spacing w:after="0" w:line="240" w:lineRule="auto"/>
              <w:rPr>
                <w:rFonts w:ascii="Times New Roman" w:eastAsia="Times New Roman" w:hAnsi="Times New Roman" w:cs="Times New Roman"/>
                <w:sz w:val="20"/>
                <w:szCs w:val="20"/>
              </w:rPr>
            </w:pPr>
            <w:r w:rsidRPr="006800A1">
              <w:rPr>
                <w:rFonts w:ascii="Times New Roman" w:eastAsia="Times New Roman" w:hAnsi="Times New Roman" w:cs="Times New Roman"/>
                <w:sz w:val="20"/>
                <w:szCs w:val="20"/>
              </w:rPr>
              <w:t>Availability of information</w:t>
            </w:r>
          </w:p>
        </w:tc>
      </w:tr>
    </w:tbl>
    <w:p w:rsidR="00733F05" w:rsidRDefault="006800A1" w:rsidP="006800A1">
      <w:pPr>
        <w:spacing w:before="60" w:after="120" w:line="240" w:lineRule="auto"/>
        <w:ind w:left="360"/>
        <w:rPr>
          <w:rFonts w:ascii="Times New Roman" w:eastAsia="Times New Roman" w:hAnsi="Times New Roman" w:cs="Times New Roman"/>
          <w:color w:val="000000"/>
          <w:sz w:val="20"/>
          <w:szCs w:val="20"/>
        </w:rPr>
        <w:sectPr w:rsidR="00733F05" w:rsidSect="00B03F7A">
          <w:headerReference w:type="even" r:id="rId45"/>
          <w:headerReference w:type="default" r:id="rId46"/>
          <w:footerReference w:type="default" r:id="rId47"/>
          <w:headerReference w:type="first" r:id="rId48"/>
          <w:pgSz w:w="12240" w:h="15840"/>
          <w:pgMar w:top="720" w:right="1080" w:bottom="720" w:left="1080" w:header="720" w:footer="432" w:gutter="0"/>
          <w:pgNumType w:start="1"/>
          <w:cols w:space="720"/>
          <w:docGrid w:linePitch="360"/>
        </w:sectPr>
      </w:pPr>
      <w:r w:rsidRPr="006800A1">
        <w:rPr>
          <w:rFonts w:ascii="Times New Roman" w:eastAsia="Times New Roman" w:hAnsi="Times New Roman" w:cs="Times New Roman"/>
          <w:color w:val="000000"/>
          <w:sz w:val="20"/>
          <w:szCs w:val="20"/>
        </w:rPr>
        <w:t>[40 CFR 63.6665 &amp; Table 8 to Subpart ZZZZ of Part 63]</w:t>
      </w:r>
    </w:p>
    <w:tbl>
      <w:tblPr>
        <w:tblW w:w="10080" w:type="dxa"/>
        <w:tblInd w:w="108" w:type="dxa"/>
        <w:tblLayout w:type="fixed"/>
        <w:tblLook w:val="0000" w:firstRow="0" w:lastRow="0" w:firstColumn="0" w:lastColumn="0" w:noHBand="0" w:noVBand="0"/>
      </w:tblPr>
      <w:tblGrid>
        <w:gridCol w:w="1710"/>
        <w:gridCol w:w="8370"/>
      </w:tblGrid>
      <w:tr w:rsidR="008636F0" w:rsidRPr="00B24E0C" w:rsidTr="00937A5C">
        <w:tc>
          <w:tcPr>
            <w:tcW w:w="1710" w:type="dxa"/>
            <w:tcBorders>
              <w:top w:val="single" w:sz="4" w:space="0" w:color="auto"/>
              <w:left w:val="single" w:sz="4" w:space="0" w:color="auto"/>
              <w:bottom w:val="single" w:sz="4" w:space="0" w:color="auto"/>
              <w:right w:val="single" w:sz="4" w:space="0" w:color="auto"/>
            </w:tcBorders>
          </w:tcPr>
          <w:p w:rsidR="008636F0" w:rsidRPr="00B24E0C" w:rsidRDefault="008636F0" w:rsidP="00937A5C">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sz w:val="20"/>
                <w:szCs w:val="20"/>
              </w:rPr>
              <w:lastRenderedPageBreak/>
              <w:br w:type="page"/>
            </w:r>
            <w:r w:rsidRPr="00B24E0C">
              <w:rPr>
                <w:rFonts w:ascii="Times New Roman" w:eastAsia="Times New Roman" w:hAnsi="Times New Roman" w:cs="Times New Roman"/>
                <w:sz w:val="20"/>
                <w:szCs w:val="20"/>
              </w:rPr>
              <w:br w:type="page"/>
            </w:r>
            <w:r w:rsidRPr="00B24E0C">
              <w:rPr>
                <w:rFonts w:ascii="Times New Roman" w:eastAsia="Times New Roman" w:hAnsi="Times New Roman" w:cs="Times New Roman"/>
                <w:b/>
                <w:sz w:val="20"/>
                <w:szCs w:val="20"/>
              </w:rPr>
              <w:t>E.U. ID No.</w:t>
            </w:r>
          </w:p>
        </w:tc>
        <w:tc>
          <w:tcPr>
            <w:tcW w:w="8370" w:type="dxa"/>
            <w:tcBorders>
              <w:top w:val="single" w:sz="4" w:space="0" w:color="auto"/>
              <w:left w:val="single" w:sz="4" w:space="0" w:color="auto"/>
              <w:bottom w:val="single" w:sz="4" w:space="0" w:color="auto"/>
              <w:right w:val="single" w:sz="4" w:space="0" w:color="auto"/>
            </w:tcBorders>
          </w:tcPr>
          <w:p w:rsidR="008636F0" w:rsidRPr="00B24E0C" w:rsidRDefault="008636F0" w:rsidP="00937A5C">
            <w:pPr>
              <w:spacing w:after="0" w:line="240" w:lineRule="auto"/>
              <w:ind w:right="-1440"/>
              <w:rPr>
                <w:rFonts w:ascii="Times New Roman" w:eastAsia="Times New Roman" w:hAnsi="Times New Roman" w:cs="Times New Roman"/>
                <w:b/>
                <w:sz w:val="20"/>
                <w:szCs w:val="20"/>
              </w:rPr>
            </w:pPr>
            <w:r w:rsidRPr="00B24E0C">
              <w:rPr>
                <w:rFonts w:ascii="Times New Roman" w:eastAsia="Times New Roman" w:hAnsi="Times New Roman" w:cs="Times New Roman"/>
                <w:b/>
                <w:sz w:val="20"/>
                <w:szCs w:val="20"/>
              </w:rPr>
              <w:t>Brief Description</w:t>
            </w:r>
          </w:p>
        </w:tc>
      </w:tr>
      <w:tr w:rsidR="008636F0" w:rsidRPr="00C6037A" w:rsidTr="00937A5C">
        <w:tc>
          <w:tcPr>
            <w:tcW w:w="1710" w:type="dxa"/>
            <w:tcBorders>
              <w:top w:val="single" w:sz="4" w:space="0" w:color="auto"/>
              <w:left w:val="single" w:sz="4" w:space="0" w:color="auto"/>
              <w:bottom w:val="single" w:sz="4" w:space="0" w:color="auto"/>
              <w:right w:val="single" w:sz="4" w:space="0" w:color="auto"/>
            </w:tcBorders>
            <w:vAlign w:val="center"/>
          </w:tcPr>
          <w:p w:rsidR="008636F0" w:rsidRPr="00C6037A" w:rsidRDefault="008636F0" w:rsidP="00937A5C">
            <w:pPr>
              <w:spacing w:after="0" w:line="240" w:lineRule="auto"/>
              <w:jc w:val="center"/>
              <w:rPr>
                <w:rFonts w:ascii="Times New Roman" w:hAnsi="Times New Roman" w:cs="Times New Roman"/>
                <w:sz w:val="20"/>
                <w:szCs w:val="20"/>
              </w:rPr>
            </w:pPr>
            <w:r w:rsidRPr="00C6037A">
              <w:rPr>
                <w:rFonts w:ascii="Times New Roman" w:hAnsi="Times New Roman" w:cs="Times New Roman"/>
                <w:sz w:val="20"/>
                <w:szCs w:val="20"/>
              </w:rPr>
              <w:t>001</w:t>
            </w:r>
          </w:p>
        </w:tc>
        <w:tc>
          <w:tcPr>
            <w:tcW w:w="8370" w:type="dxa"/>
            <w:tcBorders>
              <w:top w:val="single" w:sz="4" w:space="0" w:color="auto"/>
              <w:left w:val="single" w:sz="4" w:space="0" w:color="auto"/>
              <w:bottom w:val="single" w:sz="4" w:space="0" w:color="auto"/>
              <w:right w:val="single" w:sz="4" w:space="0" w:color="auto"/>
            </w:tcBorders>
          </w:tcPr>
          <w:p w:rsidR="008636F0" w:rsidRPr="00C6037A" w:rsidRDefault="008636F0" w:rsidP="00937A5C">
            <w:pPr>
              <w:spacing w:after="0"/>
              <w:rPr>
                <w:rFonts w:ascii="Times New Roman" w:hAnsi="Times New Roman" w:cs="Times New Roman"/>
                <w:sz w:val="20"/>
                <w:szCs w:val="20"/>
              </w:rPr>
            </w:pPr>
            <w:r w:rsidRPr="00C6037A">
              <w:rPr>
                <w:rFonts w:ascii="Times New Roman" w:hAnsi="Times New Roman" w:cs="Times New Roman"/>
                <w:sz w:val="20"/>
                <w:szCs w:val="20"/>
              </w:rPr>
              <w:t xml:space="preserve">MSW Class I Landfill with Gas Extraction - </w:t>
            </w:r>
            <w:r w:rsidR="00EE0464">
              <w:rPr>
                <w:rFonts w:ascii="Times New Roman" w:hAnsi="Times New Roman" w:cs="Times New Roman"/>
                <w:sz w:val="20"/>
                <w:szCs w:val="20"/>
              </w:rPr>
              <w:t>Cells 1-23</w:t>
            </w:r>
          </w:p>
        </w:tc>
      </w:tr>
      <w:tr w:rsidR="008636F0" w:rsidRPr="00C6037A" w:rsidTr="00937A5C">
        <w:tc>
          <w:tcPr>
            <w:tcW w:w="1710" w:type="dxa"/>
            <w:tcBorders>
              <w:top w:val="single" w:sz="4" w:space="0" w:color="auto"/>
              <w:left w:val="single" w:sz="4" w:space="0" w:color="auto"/>
              <w:bottom w:val="single" w:sz="4" w:space="0" w:color="auto"/>
              <w:right w:val="single" w:sz="4" w:space="0" w:color="auto"/>
            </w:tcBorders>
            <w:vAlign w:val="center"/>
          </w:tcPr>
          <w:p w:rsidR="008636F0" w:rsidRPr="00C6037A" w:rsidRDefault="008636F0" w:rsidP="00937A5C">
            <w:pPr>
              <w:spacing w:after="0" w:line="240" w:lineRule="auto"/>
              <w:jc w:val="center"/>
              <w:rPr>
                <w:rFonts w:ascii="Times New Roman" w:hAnsi="Times New Roman" w:cs="Times New Roman"/>
                <w:sz w:val="20"/>
                <w:szCs w:val="20"/>
              </w:rPr>
            </w:pPr>
            <w:r w:rsidRPr="00C6037A">
              <w:rPr>
                <w:rFonts w:ascii="Times New Roman" w:hAnsi="Times New Roman" w:cs="Times New Roman"/>
                <w:sz w:val="20"/>
                <w:szCs w:val="20"/>
              </w:rPr>
              <w:t>002</w:t>
            </w:r>
          </w:p>
        </w:tc>
        <w:tc>
          <w:tcPr>
            <w:tcW w:w="8370" w:type="dxa"/>
            <w:tcBorders>
              <w:top w:val="single" w:sz="4" w:space="0" w:color="auto"/>
              <w:left w:val="single" w:sz="4" w:space="0" w:color="auto"/>
              <w:bottom w:val="single" w:sz="4" w:space="0" w:color="auto"/>
              <w:right w:val="single" w:sz="4" w:space="0" w:color="auto"/>
            </w:tcBorders>
          </w:tcPr>
          <w:p w:rsidR="008636F0" w:rsidRPr="00C6037A" w:rsidRDefault="008636F0" w:rsidP="00937A5C">
            <w:pPr>
              <w:spacing w:after="0"/>
              <w:rPr>
                <w:rFonts w:ascii="Times New Roman" w:hAnsi="Times New Roman" w:cs="Times New Roman"/>
                <w:sz w:val="20"/>
                <w:szCs w:val="20"/>
              </w:rPr>
            </w:pPr>
            <w:r w:rsidRPr="00C6037A">
              <w:rPr>
                <w:rFonts w:ascii="Times New Roman" w:hAnsi="Times New Roman" w:cs="Times New Roman"/>
                <w:sz w:val="20"/>
                <w:szCs w:val="20"/>
              </w:rPr>
              <w:t>existing Open Candlestick Utility Flare, Flare #1</w:t>
            </w:r>
          </w:p>
        </w:tc>
      </w:tr>
    </w:tbl>
    <w:p w:rsidR="00AA028B" w:rsidRDefault="00AA028B" w:rsidP="0094339E">
      <w:pPr>
        <w:spacing w:after="0" w:line="240" w:lineRule="auto"/>
        <w:outlineLvl w:val="4"/>
        <w:rPr>
          <w:rFonts w:ascii="Times New Roman" w:eastAsia="Times New Roman" w:hAnsi="Times New Roman" w:cs="Times New Roman"/>
          <w:b/>
          <w:bCs/>
          <w:sz w:val="20"/>
          <w:szCs w:val="20"/>
        </w:rPr>
      </w:pP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Federal Regulations Adopted by Reference</w:t>
      </w:r>
    </w:p>
    <w:p w:rsidR="00AA028B" w:rsidRPr="00AA028B" w:rsidRDefault="00AA028B" w:rsidP="00AA028B">
      <w:pPr>
        <w:spacing w:after="120" w:line="240" w:lineRule="auto"/>
        <w:outlineLvl w:val="4"/>
        <w:rPr>
          <w:rFonts w:ascii="Times New Roman" w:eastAsia="Times New Roman" w:hAnsi="Times New Roman" w:cs="Times New Roman"/>
          <w:bCs/>
          <w:sz w:val="20"/>
          <w:szCs w:val="20"/>
        </w:rPr>
      </w:pPr>
      <w:r w:rsidRPr="00AA028B">
        <w:rPr>
          <w:rFonts w:ascii="Times New Roman" w:eastAsia="Times New Roman" w:hAnsi="Times New Roman" w:cs="Times New Roman"/>
          <w:bCs/>
          <w:sz w:val="20"/>
          <w:szCs w:val="20"/>
        </w:rPr>
        <w:t>In accordance with Rule 62-204.800, F.A.C., the following federal regulation in Title 40 of the Code of Federal Regulations (CFR) was adopted by reference.  The original federal rule numbering has been retained.</w:t>
      </w:r>
    </w:p>
    <w:p w:rsidR="00AA028B" w:rsidRPr="00AA028B" w:rsidRDefault="00AA028B" w:rsidP="00AA028B">
      <w:pPr>
        <w:spacing w:after="120" w:line="240" w:lineRule="auto"/>
        <w:ind w:left="360"/>
        <w:outlineLvl w:val="4"/>
        <w:rPr>
          <w:rFonts w:ascii="Times New Roman" w:eastAsia="Times New Roman" w:hAnsi="Times New Roman" w:cs="Times New Roman"/>
          <w:bCs/>
          <w:i/>
          <w:sz w:val="20"/>
          <w:szCs w:val="20"/>
        </w:rPr>
      </w:pPr>
      <w:r w:rsidRPr="00AA028B">
        <w:rPr>
          <w:rFonts w:ascii="Times New Roman" w:eastAsia="Times New Roman" w:hAnsi="Times New Roman" w:cs="Times New Roman"/>
          <w:bCs/>
          <w:i/>
          <w:sz w:val="20"/>
          <w:szCs w:val="20"/>
        </w:rPr>
        <w:t>Federal Revision Date:  April 20, 2006</w:t>
      </w:r>
    </w:p>
    <w:p w:rsidR="00AA028B" w:rsidRPr="00AA028B" w:rsidRDefault="00AA028B" w:rsidP="00AA028B">
      <w:pPr>
        <w:spacing w:after="120" w:line="240" w:lineRule="auto"/>
        <w:ind w:left="360"/>
        <w:outlineLvl w:val="4"/>
        <w:rPr>
          <w:rFonts w:ascii="Times New Roman" w:eastAsia="Times New Roman" w:hAnsi="Times New Roman" w:cs="Times New Roman"/>
          <w:bCs/>
          <w:i/>
          <w:sz w:val="20"/>
          <w:szCs w:val="20"/>
        </w:rPr>
      </w:pPr>
      <w:r w:rsidRPr="00AA028B">
        <w:rPr>
          <w:rFonts w:ascii="Times New Roman" w:eastAsia="Times New Roman" w:hAnsi="Times New Roman" w:cs="Times New Roman"/>
          <w:bCs/>
          <w:i/>
          <w:sz w:val="20"/>
          <w:szCs w:val="20"/>
        </w:rPr>
        <w:t>Rule Effective Date:  January 8, 2007</w:t>
      </w:r>
    </w:p>
    <w:p w:rsidR="00AA028B" w:rsidRPr="00AA028B" w:rsidRDefault="00AA028B" w:rsidP="00AA028B">
      <w:pPr>
        <w:spacing w:after="120" w:line="240" w:lineRule="auto"/>
        <w:ind w:left="360"/>
        <w:outlineLvl w:val="4"/>
        <w:rPr>
          <w:rFonts w:ascii="Times New Roman" w:eastAsia="Times New Roman" w:hAnsi="Times New Roman" w:cs="Times New Roman"/>
          <w:bCs/>
          <w:i/>
          <w:sz w:val="20"/>
          <w:szCs w:val="20"/>
        </w:rPr>
      </w:pPr>
      <w:r w:rsidRPr="00AA028B">
        <w:rPr>
          <w:rFonts w:ascii="Times New Roman" w:eastAsia="Times New Roman" w:hAnsi="Times New Roman" w:cs="Times New Roman"/>
          <w:bCs/>
          <w:i/>
          <w:sz w:val="20"/>
          <w:szCs w:val="20"/>
        </w:rPr>
        <w:t>Standardized Conditions Revision Date:  August 6, 2009</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40 CFR Part 63, Subpart AAAA - National Emission Standards for Hazardous Air Pollutants: Municipal Solid Waste Landfills</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b/>
          <w:bCs/>
          <w:sz w:val="20"/>
          <w:szCs w:val="20"/>
        </w:rPr>
        <w:t>Source:</w:t>
      </w:r>
      <w:r w:rsidRPr="00AA028B">
        <w:rPr>
          <w:rFonts w:ascii="Times New Roman" w:eastAsia="Times New Roman" w:hAnsi="Times New Roman" w:cs="Times New Roman"/>
          <w:sz w:val="20"/>
          <w:szCs w:val="20"/>
        </w:rPr>
        <w:t xml:space="preserve">   68 FR 2238, Jan. 16, 2003, unless otherwise noted. </w:t>
      </w:r>
    </w:p>
    <w:p w:rsidR="00AA028B" w:rsidRPr="00AA028B" w:rsidRDefault="00AA028B" w:rsidP="00AA028B">
      <w:pPr>
        <w:tabs>
          <w:tab w:val="left" w:pos="2340"/>
        </w:tabs>
        <w:spacing w:after="0" w:line="240" w:lineRule="auto"/>
        <w:jc w:val="center"/>
        <w:outlineLvl w:val="4"/>
        <w:rPr>
          <w:rFonts w:ascii="Times New Roman Bold" w:eastAsia="Times New Roman" w:hAnsi="Times New Roman Bold" w:cs="Times New Roman"/>
          <w:b/>
          <w:bCs/>
          <w:sz w:val="20"/>
          <w:szCs w:val="20"/>
        </w:rPr>
      </w:pPr>
      <w:r w:rsidRPr="00AA028B">
        <w:rPr>
          <w:rFonts w:ascii="Times New Roman Bold" w:eastAsia="Times New Roman" w:hAnsi="Times New Roman Bold" w:cs="Times New Roman"/>
          <w:b/>
          <w:bCs/>
          <w:sz w:val="20"/>
          <w:szCs w:val="20"/>
        </w:rPr>
        <w:t>Index</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63.1930   What is the purpose of this subpart?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63.1935   Am I subject to this subpart?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63.1940   What is the affected source of this subpart?</w:t>
      </w:r>
    </w:p>
    <w:p w:rsidR="00AA028B" w:rsidRPr="00AA028B" w:rsidRDefault="00AA028B" w:rsidP="00AA028B">
      <w:pPr>
        <w:spacing w:after="0" w:line="240" w:lineRule="auto"/>
        <w:outlineLvl w:val="4"/>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63.1945   When do I have to comply with this subpart?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63.1947   When do I have to comply with this subpart if I own or operate a bioreactor?</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63.1950   When am I no longer required to comply with this subpart?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xml:space="preserve"> 63.1952   When am I no longer required to comply with the requirements of this subpart if I own or operate a </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Calibri" w:hAnsi="Times New Roman" w:cs="Times New Roman"/>
          <w:b/>
          <w:sz w:val="20"/>
          <w:szCs w:val="20"/>
        </w:rPr>
        <w:t xml:space="preserve">  </w:t>
      </w:r>
      <w:proofErr w:type="gramStart"/>
      <w:r w:rsidRPr="00AA028B">
        <w:rPr>
          <w:rFonts w:ascii="Times New Roman" w:eastAsia="Calibri" w:hAnsi="Times New Roman" w:cs="Times New Roman"/>
          <w:b/>
          <w:sz w:val="20"/>
          <w:szCs w:val="20"/>
        </w:rPr>
        <w:t>bioreactor</w:t>
      </w:r>
      <w:proofErr w:type="gramEnd"/>
      <w:r w:rsidRPr="00AA028B">
        <w:rPr>
          <w:rFonts w:ascii="Times New Roman" w:eastAsia="Calibri" w:hAnsi="Times New Roman" w:cs="Times New Roman"/>
          <w:b/>
          <w:sz w:val="20"/>
          <w:szCs w:val="20"/>
        </w:rPr>
        <w: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63.1955   What requirements must I meet?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63.1960   How is compliance determined?</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63.1965   What is a deviation?</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63.1975   How do I calculate the 3-hour block average used to demonstrate compliance?</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63.1980   What records and reports must I keep and submit?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63.1985   Who enforces this subpart?</w:t>
      </w:r>
    </w:p>
    <w:p w:rsidR="00AA028B" w:rsidRPr="00AA028B" w:rsidRDefault="00AA028B" w:rsidP="00AA028B">
      <w:pPr>
        <w:tabs>
          <w:tab w:val="left" w:pos="1440"/>
          <w:tab w:val="left" w:pos="2340"/>
        </w:tabs>
        <w:spacing w:after="0" w:line="240" w:lineRule="auto"/>
        <w:rPr>
          <w:rFonts w:ascii="Times New Roman" w:eastAsia="Calibri" w:hAnsi="Times New Roman" w:cs="Times New Roman"/>
          <w:b/>
          <w:sz w:val="20"/>
          <w:szCs w:val="20"/>
        </w:rPr>
      </w:pPr>
      <w:r w:rsidRPr="00AA028B">
        <w:rPr>
          <w:rFonts w:ascii="Times New Roman" w:eastAsia="Times New Roman" w:hAnsi="Times New Roman" w:cs="Times New Roman"/>
          <w:b/>
          <w:sz w:val="20"/>
          <w:szCs w:val="24"/>
        </w:rPr>
        <w:t>40 CFR</w:t>
      </w:r>
      <w:r w:rsidRPr="00AA028B">
        <w:rPr>
          <w:rFonts w:ascii="Times New Roman" w:eastAsia="Calibri" w:hAnsi="Times New Roman" w:cs="Times New Roman"/>
          <w:b/>
          <w:sz w:val="20"/>
          <w:szCs w:val="20"/>
        </w:rPr>
        <w:t> 63.1990   What definitions apply to this subpart?</w:t>
      </w:r>
    </w:p>
    <w:p w:rsidR="00AA028B" w:rsidRPr="00AA028B" w:rsidRDefault="00AA028B" w:rsidP="00AA028B">
      <w:pPr>
        <w:spacing w:after="120" w:line="240" w:lineRule="auto"/>
        <w:jc w:val="center"/>
        <w:outlineLvl w:val="4"/>
        <w:rPr>
          <w:rFonts w:ascii="Times New Roman" w:eastAsia="Times New Roman" w:hAnsi="Times New Roman" w:cs="Times New Roman"/>
          <w:b/>
          <w:bCs/>
          <w:caps/>
          <w:sz w:val="20"/>
          <w:szCs w:val="20"/>
        </w:rPr>
      </w:pPr>
      <w:r w:rsidRPr="00AA028B">
        <w:rPr>
          <w:rFonts w:ascii="Times New Roman Bold" w:eastAsia="Times New Roman" w:hAnsi="Times New Roman Bold" w:cs="Times New Roman"/>
          <w:b/>
          <w:bCs/>
          <w:sz w:val="20"/>
          <w:szCs w:val="20"/>
        </w:rPr>
        <w:t>End of Index</w:t>
      </w:r>
    </w:p>
    <w:p w:rsidR="00AA028B" w:rsidRPr="00AA028B" w:rsidRDefault="00AA028B" w:rsidP="00AA028B">
      <w:pPr>
        <w:spacing w:after="120" w:line="240" w:lineRule="auto"/>
        <w:outlineLvl w:val="4"/>
        <w:rPr>
          <w:rFonts w:ascii="Times New Roman" w:eastAsia="Times New Roman" w:hAnsi="Times New Roman" w:cs="Times New Roman"/>
          <w:b/>
          <w:bCs/>
          <w:caps/>
          <w:sz w:val="20"/>
          <w:szCs w:val="20"/>
        </w:rPr>
      </w:pPr>
      <w:r w:rsidRPr="00AA028B">
        <w:rPr>
          <w:rFonts w:ascii="Times New Roman" w:eastAsia="Times New Roman" w:hAnsi="Times New Roman" w:cs="Times New Roman"/>
          <w:b/>
          <w:bCs/>
          <w:caps/>
          <w:sz w:val="20"/>
          <w:szCs w:val="20"/>
        </w:rPr>
        <w:t>What This Subpart Covers</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63.1930   </w:t>
      </w:r>
      <w:proofErr w:type="gramStart"/>
      <w:r w:rsidRPr="00AA028B">
        <w:rPr>
          <w:rFonts w:ascii="Times New Roman" w:eastAsia="Times New Roman" w:hAnsi="Times New Roman" w:cs="Times New Roman"/>
          <w:b/>
          <w:bCs/>
          <w:sz w:val="20"/>
          <w:szCs w:val="20"/>
        </w:rPr>
        <w:t>What</w:t>
      </w:r>
      <w:proofErr w:type="gramEnd"/>
      <w:r w:rsidRPr="00AA028B">
        <w:rPr>
          <w:rFonts w:ascii="Times New Roman" w:eastAsia="Times New Roman" w:hAnsi="Times New Roman" w:cs="Times New Roman"/>
          <w:b/>
          <w:bCs/>
          <w:sz w:val="20"/>
          <w:szCs w:val="20"/>
        </w:rPr>
        <w:t xml:space="preserve"> is the purpose of this subpart?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This subpart establishes national emission standards for hazardous air pollutants for existing and new municipal solid waste (MSW) landfills. This subpart requires all landfills described in §63.1935 to meet the requirements of 40 CFR part 60, subpart Cc or WWW and requires timely control of bioreactors. This subpart also requires such landfills to meet the startup, shutdown, and malfunction (SSM) requirements of the general provisions of this part and provides that compliance with the operating conditions shall be demonstrated by parameter monitoring results that are within the specified ranges. It also includes additional reporting requirements.</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63.1935   Am I subject to this subpart?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You are subject to this subpart if you meet the criteria in paragraph (a) or (b) of this section.</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You are subject to this subpart if you own or operate a MSW landfill that has accepted waste since November 8, 1987 or has additional capacity for waste deposition and meets any one of the three criteria in paragraphs (a)(1) through (3) of this section: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Your MSW landfill is a major source as defined in 40 CFR 63.2 of subpart A.</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Your MSW landfill is collocated with a major source as defined in 40 CFR 63.2 of subpart A.</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lastRenderedPageBreak/>
        <w:t>(3)</w:t>
      </w:r>
      <w:r w:rsidRPr="00AA028B">
        <w:rPr>
          <w:rFonts w:ascii="Times New Roman" w:eastAsia="Times New Roman" w:hAnsi="Times New Roman" w:cs="Times New Roman"/>
          <w:sz w:val="20"/>
          <w:szCs w:val="20"/>
        </w:rPr>
        <w:tab/>
        <w:t>Your MSW landfill is an area source landfill that has a design capacity equal to or greater than 2.5 million megagrams (Mg) and 2.5 million cubic meters (m</w:t>
      </w:r>
      <w:r w:rsidRPr="00AA028B">
        <w:rPr>
          <w:rFonts w:ascii="Times New Roman" w:eastAsia="Times New Roman" w:hAnsi="Times New Roman" w:cs="Times New Roman"/>
          <w:sz w:val="20"/>
          <w:szCs w:val="20"/>
          <w:vertAlign w:val="superscript"/>
        </w:rPr>
        <w:t>3</w:t>
      </w:r>
      <w:r w:rsidRPr="00AA028B">
        <w:rPr>
          <w:rFonts w:ascii="Times New Roman" w:eastAsia="Times New Roman" w:hAnsi="Times New Roman" w:cs="Times New Roman"/>
          <w:sz w:val="20"/>
          <w:szCs w:val="20"/>
        </w:rPr>
        <w:t xml:space="preserve"> ) and has estimated uncontrolled emissions equal to or greater than 50 megagrams per year (Mg/yr) NMOC as calculated according to §60.754(a) of the MSW landfills new source performance standards in 40 CFR part 60, subpart WWW, the Federal plan, or an EPA approved and effective State or tribal plan that applies to your landfill.</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You are subject to this subpart if you own or operate a MSW landfill that has accepted waste since November 8, 1987 or has additional capacity for waste deposition, that includes a bioreactor, as defined in §63.1990, and that meets any one of the criteria in paragraphs (b)(1) through (3) of this section: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Your MSW landfill is a major source as defined in 40 CFR 63.2 of subpart A.</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Your MSW landfill is collocated with a major source as defined in 40 CFR 63.2 of subpart A.</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(3)</w:t>
      </w:r>
      <w:r w:rsidRPr="00AA028B">
        <w:rPr>
          <w:rFonts w:ascii="Times New Roman" w:eastAsia="Times New Roman" w:hAnsi="Times New Roman" w:cs="Times New Roman"/>
          <w:sz w:val="20"/>
          <w:szCs w:val="20"/>
        </w:rPr>
        <w:tab/>
        <w:t>Your MSW landfill is an area source landfill that has a design capacity equal to our greater than 2.5 million Mg and 2.5 million m</w:t>
      </w:r>
      <w:r w:rsidRPr="00AA028B">
        <w:rPr>
          <w:rFonts w:ascii="Times New Roman" w:eastAsia="Times New Roman" w:hAnsi="Times New Roman" w:cs="Times New Roman"/>
          <w:sz w:val="20"/>
          <w:szCs w:val="20"/>
          <w:vertAlign w:val="superscript"/>
        </w:rPr>
        <w:t>3</w:t>
      </w:r>
      <w:r w:rsidRPr="00AA028B">
        <w:rPr>
          <w:rFonts w:ascii="Times New Roman" w:eastAsia="Times New Roman" w:hAnsi="Times New Roman" w:cs="Times New Roman"/>
          <w:sz w:val="20"/>
          <w:szCs w:val="20"/>
        </w:rPr>
        <w:t xml:space="preserve"> and that is not permanently closed as of January 16, 2003.</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63.1940   </w:t>
      </w:r>
      <w:proofErr w:type="gramStart"/>
      <w:r w:rsidRPr="00AA028B">
        <w:rPr>
          <w:rFonts w:ascii="Times New Roman" w:eastAsia="Times New Roman" w:hAnsi="Times New Roman" w:cs="Times New Roman"/>
          <w:b/>
          <w:bCs/>
          <w:sz w:val="20"/>
          <w:szCs w:val="20"/>
        </w:rPr>
        <w:t>What</w:t>
      </w:r>
      <w:proofErr w:type="gramEnd"/>
      <w:r w:rsidRPr="00AA028B">
        <w:rPr>
          <w:rFonts w:ascii="Times New Roman" w:eastAsia="Times New Roman" w:hAnsi="Times New Roman" w:cs="Times New Roman"/>
          <w:b/>
          <w:bCs/>
          <w:sz w:val="20"/>
          <w:szCs w:val="20"/>
        </w:rPr>
        <w:t xml:space="preserve"> is the affected source of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An affected source of this subpart is a MSW landfill, as defined in §63.1990, that meets the criteria in §63.1935(a) or (b). The affected source includes the entire disposal facility in a contiguous geographic space where household waste is placed in or on land, including any portion of the MSW landfill operated as a bioreactor.</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A new affected source of this subpart is an affected source that commenced construction or reconstruction after November 7, 2000. An affected source is reconstructed if it meets the definition of reconstruction in 40 CFR 63.2 of subpart A.</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An affected source of this subpart is existing if it is not new.</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63.1945   When do I have to comply with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If your landfill is a new affected source, you must comply with this subpart by January 16, 2003 or at the time you begin operating, whichever is last.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If your landfill is an existing affected source, you must comply with this subpart by January 16, 2004.</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If your landfill is a new affected source and is a major source or is collocated with a major source, you must comply with the requirements in §§63.1955(b) and 63.1960 through 63.1980 by the date your landfill is required to install a collection and control system by 40 CFR 60.752(b)(2) of subpart WWW.</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(d)</w:t>
      </w:r>
      <w:r w:rsidRPr="00AA028B">
        <w:rPr>
          <w:rFonts w:ascii="Times New Roman" w:eastAsia="Times New Roman" w:hAnsi="Times New Roman" w:cs="Times New Roman"/>
          <w:sz w:val="20"/>
          <w:szCs w:val="20"/>
        </w:rPr>
        <w:tab/>
        <w:t>If your landfill is an existing affected source and is a major source or is collocated with a major source, you must comply with the requirements in §§63.1955(b) and 63.1960 through 63.1980 by the date your landfill is required to install a collection and control system by 40 CFR 60.752(b)(2) of subpart WWW, the Federal plan, or EPA approved and effective State or tribal plan that applies to your landfill or by January 13, 2004, whichever occurs later.</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(e)</w:t>
      </w:r>
      <w:r w:rsidRPr="00AA028B">
        <w:rPr>
          <w:rFonts w:ascii="Times New Roman" w:eastAsia="Times New Roman" w:hAnsi="Times New Roman" w:cs="Times New Roman"/>
          <w:sz w:val="20"/>
          <w:szCs w:val="20"/>
        </w:rPr>
        <w:tab/>
        <w:t>If your landfill is a new affected source and is an area source meeting the criteria in §63.1935(a)(3), you must comply with the requirements of §§63.1955(b) and 63.1960 through 63.1980 by the date your landfill is required to install a collection and control system by 40 CFR 60.752(b)(2) of subpart WWW.</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(f)</w:t>
      </w:r>
      <w:r w:rsidRPr="00AA028B">
        <w:rPr>
          <w:rFonts w:ascii="Times New Roman" w:eastAsia="Times New Roman" w:hAnsi="Times New Roman" w:cs="Times New Roman"/>
          <w:sz w:val="20"/>
          <w:szCs w:val="20"/>
        </w:rPr>
        <w:tab/>
        <w:t>If your landfill is an existing affected source and is an area source meeting the criteria in §63.1935(a)(3), you must comply with the requirements in §§63.1955(b) and 63.1960 through 63.1980 by the date your landfill is required to install a collection and control system by 40 CFR 60.752(b)(2) of subpart WWW, the Federal plan, or EPA approved and effective State or tribal plan that applies to your landfill or by January 16, 2004, whichever occurs later.</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63.1947   When do I have to comply with this subpart if I own or operate a bioreactor?</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You must comply with this subpart by the dates specified in §63.1945(a) or (b) of this subpart. If you own or operate a bioreactor located at a landfill that is not permanently closed as of January 16, 2003 and has a design capacity equal to or greater than 2.5 million Mg and 2.5 million m</w:t>
      </w:r>
      <w:r w:rsidRPr="00AA028B">
        <w:rPr>
          <w:rFonts w:ascii="Times New Roman" w:eastAsia="Times New Roman" w:hAnsi="Times New Roman" w:cs="Times New Roman"/>
          <w:sz w:val="20"/>
          <w:szCs w:val="20"/>
          <w:vertAlign w:val="superscript"/>
        </w:rPr>
        <w:t>3</w:t>
      </w:r>
      <w:r w:rsidRPr="00AA028B">
        <w:rPr>
          <w:rFonts w:ascii="Times New Roman" w:eastAsia="Times New Roman" w:hAnsi="Times New Roman" w:cs="Times New Roman"/>
          <w:sz w:val="20"/>
          <w:szCs w:val="20"/>
        </w:rPr>
        <w:t xml:space="preserve"> , then you must install and operate a collection and control system that meets the criteria in 40 CFR 60.752(b)(2)(v) of part 60, subpart WWW, the Federal plan, or EPA approved and effective State plan according to the schedule specified in paragraph (a), (b), or (c) of this section.</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lastRenderedPageBreak/>
        <w:t>(a)</w:t>
      </w:r>
      <w:r w:rsidRPr="00AA028B">
        <w:rPr>
          <w:rFonts w:ascii="Times New Roman" w:eastAsia="Times New Roman" w:hAnsi="Times New Roman" w:cs="Times New Roman"/>
          <w:sz w:val="20"/>
          <w:szCs w:val="20"/>
        </w:rPr>
        <w:tab/>
        <w:t>If your bioreactor is at a new affected source, then you must meet the requirements in paragraphs (a</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1) and (2) of this section: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Install the gas collection and control system for the bioreactor before initiating liquids addition.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Begin operating the gas collection and control system within 180 days after initiating liquids addition or within 180 days after achieving a moisture content of 40 percent by weight, whichever is later. If you choose to begin gas collection and control system operation 180 days after achieving a 40 percent moisture content instead of 180 days after liquids addition, use the procedures in §63.1980(g) and (h) to determine when the bioreactor moisture content reaches 40 percent.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If your bioreactor is at an existing affected source, then you must install and begin operating the gas collection and control system for the bioreactor by January 17, 2006 or by the date your bioreactor is required to install a gas collection and control system under 40 CFR part 60, subpart WWW, the Federal plan, or EPA approved and effective State plan or tribal plan that applies to your landfill, whichever is earlier.</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If your bioreactor is at an existing affected source and you do not initiate liquids addition to your bioreactor until later than January 17, 2006, then you must meet the requirements in paragraphs (c</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1) and (2) of this section: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Install the gas collection and control system for the bioreactor before initiating liquids addition.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Begin operating the gas collection and control system within 180 days after initiating liquids addition or within 180 days after achieving a moisture content of 40 percent by weight, whichever is later. If you choose to begin gas collection and control system operation 180 days after achieving a 40 percent moisture content instead of 180 days after liquids addition, use the procedures in §63.1980(g) and (h) to determine when the bioreactor moisture content reaches 40 percent.</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63.1950   When am I no longer required to comply with this subpart?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You are no longer required to comply with the requirements of this subpart when you are no longer required to apply controls as specified in 40 CFR 60.752(b</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2)(v) of subpart WWW, or the Federal plan or EPA approved and effective State plan or tribal plan that implements 40 CFR part 60, subpart Cc, whichever applies to your landfill.</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63.1952   When am I no longer required to comply with the requirements of this subpart if I own or operate a bioreactor?</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If you own or operate a landfill that includes a bioreactor, you are no longer required to comply with the requirements of this subpart for the bioreactor provided you meet the conditions of either paragraphs (a) or (b).</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Your affected source meets the control system removal criteria in 40 CFR 60.752(b</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2)(v) of part 60, subpart WWW or the bioreactor meets the criteria for a nonproductive area of the landfill in 40 CFR 60.759(a)(3)(ii) of part 60, subpart WWW.</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The bioreactor portion of the landfill is a closed landfill as defined in 40 CFR 60.751, subpart WWW, you have permanently ceased adding liquids to the bioreactor, and you have not added liquids to the bioreactor for at least 1 year. A closure report for the bioreactor must be submitted to the Administrator as provided in 40 CFR 60.757(d) of subpart WWW.</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Compliance with the bioreactor control removal provisions in this section constitutes compliance with 40 CFR part 60, subpart WWW or the Federal plan, whichever applies to your bioreactor.</w:t>
      </w:r>
    </w:p>
    <w:p w:rsidR="00AA028B" w:rsidRPr="00AA028B" w:rsidRDefault="00AA028B" w:rsidP="00AA028B">
      <w:pPr>
        <w:spacing w:after="120" w:line="240" w:lineRule="auto"/>
        <w:outlineLvl w:val="4"/>
        <w:rPr>
          <w:rFonts w:ascii="Times New Roman" w:eastAsia="Times New Roman" w:hAnsi="Times New Roman" w:cs="Times New Roman"/>
          <w:b/>
          <w:bCs/>
          <w:caps/>
          <w:sz w:val="20"/>
          <w:szCs w:val="20"/>
        </w:rPr>
      </w:pPr>
      <w:r w:rsidRPr="00AA028B">
        <w:rPr>
          <w:rFonts w:ascii="Times New Roman" w:eastAsia="Times New Roman" w:hAnsi="Times New Roman" w:cs="Times New Roman"/>
          <w:b/>
          <w:bCs/>
          <w:caps/>
          <w:sz w:val="20"/>
          <w:szCs w:val="20"/>
        </w:rPr>
        <w:t>Standards</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63.1955   </w:t>
      </w:r>
      <w:proofErr w:type="gramStart"/>
      <w:r w:rsidRPr="00AA028B">
        <w:rPr>
          <w:rFonts w:ascii="Times New Roman" w:eastAsia="Times New Roman" w:hAnsi="Times New Roman" w:cs="Times New Roman"/>
          <w:b/>
          <w:bCs/>
          <w:sz w:val="20"/>
          <w:szCs w:val="20"/>
        </w:rPr>
        <w:t>What</w:t>
      </w:r>
      <w:proofErr w:type="gramEnd"/>
      <w:r w:rsidRPr="00AA028B">
        <w:rPr>
          <w:rFonts w:ascii="Times New Roman" w:eastAsia="Times New Roman" w:hAnsi="Times New Roman" w:cs="Times New Roman"/>
          <w:b/>
          <w:bCs/>
          <w:sz w:val="20"/>
          <w:szCs w:val="20"/>
        </w:rPr>
        <w:t xml:space="preserve"> requirements must I meet?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You must fulfill one of the requirements in paragraph (a</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1) or (2) of this section, whichever is applicable:</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Comply with the requirements of 40 CFR part 60, subpart WWW.</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Comply with the requirements of the Federal plan or EPA approved and effective State plan or tribal plan that implements 40 CFR part 60, subpart Cc.</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lastRenderedPageBreak/>
        <w:t>(b)</w:t>
      </w:r>
      <w:r w:rsidRPr="00AA028B">
        <w:rPr>
          <w:rFonts w:ascii="Times New Roman" w:eastAsia="Times New Roman" w:hAnsi="Times New Roman" w:cs="Times New Roman"/>
          <w:sz w:val="20"/>
          <w:szCs w:val="20"/>
        </w:rPr>
        <w:tab/>
        <w:t>If you are required by 40 CFR 60.752(b)(2) of subpart WWW, the Federal plan, or an EPA approved and effective State or tribal plan to install a collection and control system, you must comply with the requirements in §§63.1960 through 63.1985 and with the general provisions of this part specified in table 1 of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For approval of collection and control systems that include any alternatives to the operational standards, test methods, procedures, compliance measures, monitoring, recordkeeping or reporting provisions, you must follow the procedures in 40 CFR 60.752(b)(2). If alternatives have already been approved under 40 CFR part 60 subpart WWW or the Federal plan, or EPA approved and effective State or tribal plan, these alternatives can be used to comply with this subpart, except that all affected sources must comply with the SSM requirements in Subpart A of this part as specified in Table 1 of this subpart and all affected sources must submit compliance reports every 6 months as specified in §63.1980(a) and (b), including information on all deviations that occurred during the 6-month reporting period. Deviations for continuous emission monitors or numerical continuous parameter monitors must be determined using a 3 hour monitoring block average.</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(d)</w:t>
      </w:r>
      <w:r w:rsidRPr="00AA028B">
        <w:rPr>
          <w:rFonts w:ascii="Times New Roman" w:eastAsia="Times New Roman" w:hAnsi="Times New Roman" w:cs="Times New Roman"/>
          <w:sz w:val="20"/>
          <w:szCs w:val="20"/>
        </w:rPr>
        <w:tab/>
        <w:t>If you own or operate a bioreactor that is located at a MSW landfill that is not permanently closed and has a design capacity equal to or greater than 2.5 million Mg and 2.5 million m</w:t>
      </w:r>
      <w:r w:rsidRPr="00AA028B">
        <w:rPr>
          <w:rFonts w:ascii="Times New Roman" w:eastAsia="Times New Roman" w:hAnsi="Times New Roman" w:cs="Times New Roman"/>
          <w:sz w:val="20"/>
          <w:szCs w:val="20"/>
          <w:vertAlign w:val="superscript"/>
        </w:rPr>
        <w:t>3</w:t>
      </w:r>
      <w:r w:rsidRPr="00AA028B">
        <w:rPr>
          <w:rFonts w:ascii="Times New Roman" w:eastAsia="Times New Roman" w:hAnsi="Times New Roman" w:cs="Times New Roman"/>
          <w:sz w:val="20"/>
          <w:szCs w:val="20"/>
        </w:rPr>
        <w:t xml:space="preserve"> , then you must meet the requirements of paragraph (a) and the additional requirements in paragraphs (d)(1) and (2) of this section.</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You must comply with the general provisions specified in Table 1 of this subpart and §§63.1960 through 63.1985 starting on the date you are required to install the gas collection and control system.</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 xml:space="preserve">You must extend the collection and control system into each new cell or area of the bioreactor prior to initiating liquids addition in that area, instead of the schedule in 40 CFR 60.752(b)(2)(ii)(A)( </w:t>
      </w:r>
      <w:r w:rsidRPr="00AA028B">
        <w:rPr>
          <w:rFonts w:ascii="Times New Roman" w:eastAsia="Times New Roman" w:hAnsi="Times New Roman" w:cs="Times New Roman"/>
          <w:i/>
          <w:iCs/>
          <w:sz w:val="20"/>
          <w:szCs w:val="20"/>
        </w:rPr>
        <w:t xml:space="preserve">2 </w:t>
      </w:r>
      <w:r w:rsidRPr="00AA028B">
        <w:rPr>
          <w:rFonts w:ascii="Times New Roman" w:eastAsia="Times New Roman" w:hAnsi="Times New Roman" w:cs="Times New Roman"/>
          <w:sz w:val="20"/>
          <w:szCs w:val="20"/>
        </w:rPr>
        <w:t>).</w:t>
      </w:r>
    </w:p>
    <w:p w:rsidR="00AA028B" w:rsidRPr="00AA028B" w:rsidRDefault="00AA028B" w:rsidP="00AA028B">
      <w:pPr>
        <w:spacing w:after="120" w:line="240" w:lineRule="auto"/>
        <w:outlineLvl w:val="4"/>
        <w:rPr>
          <w:rFonts w:ascii="Times New Roman" w:eastAsia="Times New Roman" w:hAnsi="Times New Roman" w:cs="Times New Roman"/>
          <w:b/>
          <w:bCs/>
          <w:caps/>
          <w:sz w:val="20"/>
          <w:szCs w:val="20"/>
        </w:rPr>
      </w:pPr>
      <w:r w:rsidRPr="00AA028B">
        <w:rPr>
          <w:rFonts w:ascii="Times New Roman" w:eastAsia="Times New Roman" w:hAnsi="Times New Roman" w:cs="Times New Roman"/>
          <w:b/>
          <w:bCs/>
          <w:caps/>
          <w:sz w:val="20"/>
          <w:szCs w:val="20"/>
        </w:rPr>
        <w:t>General and Continuing Compliance Requirements</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63.1960   </w:t>
      </w:r>
      <w:proofErr w:type="gramStart"/>
      <w:r w:rsidRPr="00AA028B">
        <w:rPr>
          <w:rFonts w:ascii="Times New Roman" w:eastAsia="Times New Roman" w:hAnsi="Times New Roman" w:cs="Times New Roman"/>
          <w:b/>
          <w:bCs/>
          <w:sz w:val="20"/>
          <w:szCs w:val="20"/>
        </w:rPr>
        <w:t>How</w:t>
      </w:r>
      <w:proofErr w:type="gramEnd"/>
      <w:r w:rsidRPr="00AA028B">
        <w:rPr>
          <w:rFonts w:ascii="Times New Roman" w:eastAsia="Times New Roman" w:hAnsi="Times New Roman" w:cs="Times New Roman"/>
          <w:b/>
          <w:bCs/>
          <w:sz w:val="20"/>
          <w:szCs w:val="20"/>
        </w:rPr>
        <w:t xml:space="preserve"> is compliance determined?</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Compliance is determined in the same way it is determined for 40 CFR part 60, subpart WWW, including performance testing, monitoring of the collection system, continuous parameter monitoring, and other credible evidence. In addition, continuous parameter monitoring data, collected under 40 CFR 60.756(b</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1), (c)(1), and (d) of subpart WWW, are used to demonstrate compliance with the operating conditions for control systems. If a deviation occurs, you have failed to meet the control device operating conditions described in this subpart and have deviated from the requirements of this subpart. Finally, you must develop a written SSM plan according to the provisions in 40 CFR 63.6(e</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3). A copy of the SSM plan must be maintained on site. Failure to write or maintain a copy of the SSM plan is a deviation from the requirements of this subpart.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[68 FR 2238, Jan. 16, 2003, as amended at 71 FR 20462, Apr. 20, 2006]</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63.1965   </w:t>
      </w:r>
      <w:proofErr w:type="gramStart"/>
      <w:r w:rsidRPr="00AA028B">
        <w:rPr>
          <w:rFonts w:ascii="Times New Roman" w:eastAsia="Times New Roman" w:hAnsi="Times New Roman" w:cs="Times New Roman"/>
          <w:b/>
          <w:bCs/>
          <w:sz w:val="20"/>
          <w:szCs w:val="20"/>
        </w:rPr>
        <w:t>What</w:t>
      </w:r>
      <w:proofErr w:type="gramEnd"/>
      <w:r w:rsidRPr="00AA028B">
        <w:rPr>
          <w:rFonts w:ascii="Times New Roman" w:eastAsia="Times New Roman" w:hAnsi="Times New Roman" w:cs="Times New Roman"/>
          <w:b/>
          <w:bCs/>
          <w:sz w:val="20"/>
          <w:szCs w:val="20"/>
        </w:rPr>
        <w:t xml:space="preserve"> is a deviation?</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 deviation is defined in §63.1990. For the purposes of the landfill monitoring and SSM plan requirements, deviations include the items in paragraphs (a) through (c) of this section.</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A deviation occurs when the control device operating parameter boundaries described in 40 CFR 60.758(c</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1) of subpart WWW are exceeded.</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A deviation occurs when 1 hour or more of the hours during the 3-hour block averaging period does not constitute a valid hour of data. A valid hour of data must have measured values for at least three 15-minute monitoring periods within the hour.</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A deviation occurs when a SSM plan is not developed or maintained on site.</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[68 FR 2238, Jan. 16, 2003, as amended at 71 FR 20462, Apr. 20, 2006]</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63.1975   </w:t>
      </w:r>
      <w:proofErr w:type="gramStart"/>
      <w:r w:rsidRPr="00AA028B">
        <w:rPr>
          <w:rFonts w:ascii="Times New Roman" w:eastAsia="Times New Roman" w:hAnsi="Times New Roman" w:cs="Times New Roman"/>
          <w:b/>
          <w:bCs/>
          <w:sz w:val="20"/>
          <w:szCs w:val="20"/>
        </w:rPr>
        <w:t>How</w:t>
      </w:r>
      <w:proofErr w:type="gramEnd"/>
      <w:r w:rsidRPr="00AA028B">
        <w:rPr>
          <w:rFonts w:ascii="Times New Roman" w:eastAsia="Times New Roman" w:hAnsi="Times New Roman" w:cs="Times New Roman"/>
          <w:b/>
          <w:bCs/>
          <w:sz w:val="20"/>
          <w:szCs w:val="20"/>
        </w:rPr>
        <w:t xml:space="preserve"> do I calculate the 3-hour block average used to demonstrate compliance?</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Averages are calculated in the same way as they are calculated in 40 CFR part 60, subpart WWW, except that the data collected during the events listed in paragraphs (a), (b), (c), and (d) of this section are not to be included in any average computed under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Monitoring system breakdowns, repairs, calibration checks, and zero (low-level) and high-level adjustments.</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Startups.</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lastRenderedPageBreak/>
        <w:t>(c)</w:t>
      </w:r>
      <w:r w:rsidRPr="00AA028B">
        <w:rPr>
          <w:rFonts w:ascii="Times New Roman" w:eastAsia="Times New Roman" w:hAnsi="Times New Roman" w:cs="Times New Roman"/>
          <w:sz w:val="20"/>
          <w:szCs w:val="20"/>
        </w:rPr>
        <w:tab/>
        <w:t>Shutdowns.</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(d)</w:t>
      </w:r>
      <w:r w:rsidRPr="00AA028B">
        <w:rPr>
          <w:rFonts w:ascii="Times New Roman" w:eastAsia="Times New Roman" w:hAnsi="Times New Roman" w:cs="Times New Roman"/>
          <w:sz w:val="20"/>
          <w:szCs w:val="20"/>
        </w:rPr>
        <w:tab/>
        <w:t>Malfunctions.</w:t>
      </w:r>
    </w:p>
    <w:p w:rsidR="00AA028B" w:rsidRPr="00AA028B" w:rsidRDefault="00AA028B" w:rsidP="00AA028B">
      <w:pPr>
        <w:spacing w:after="120" w:line="240" w:lineRule="auto"/>
        <w:outlineLvl w:val="4"/>
        <w:rPr>
          <w:rFonts w:ascii="Times New Roman" w:eastAsia="Times New Roman" w:hAnsi="Times New Roman" w:cs="Times New Roman"/>
          <w:b/>
          <w:bCs/>
          <w:caps/>
          <w:sz w:val="20"/>
          <w:szCs w:val="20"/>
        </w:rPr>
      </w:pPr>
      <w:r w:rsidRPr="00AA028B">
        <w:rPr>
          <w:rFonts w:ascii="Times New Roman" w:eastAsia="Times New Roman" w:hAnsi="Times New Roman" w:cs="Times New Roman"/>
          <w:b/>
          <w:bCs/>
          <w:caps/>
          <w:sz w:val="20"/>
          <w:szCs w:val="20"/>
        </w:rPr>
        <w:t>Notifications, Records, and Reports</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63.1980   </w:t>
      </w:r>
      <w:proofErr w:type="gramStart"/>
      <w:r w:rsidRPr="00AA028B">
        <w:rPr>
          <w:rFonts w:ascii="Times New Roman" w:eastAsia="Times New Roman" w:hAnsi="Times New Roman" w:cs="Times New Roman"/>
          <w:b/>
          <w:bCs/>
          <w:sz w:val="20"/>
          <w:szCs w:val="20"/>
        </w:rPr>
        <w:t>What</w:t>
      </w:r>
      <w:proofErr w:type="gramEnd"/>
      <w:r w:rsidRPr="00AA028B">
        <w:rPr>
          <w:rFonts w:ascii="Times New Roman" w:eastAsia="Times New Roman" w:hAnsi="Times New Roman" w:cs="Times New Roman"/>
          <w:b/>
          <w:bCs/>
          <w:sz w:val="20"/>
          <w:szCs w:val="20"/>
        </w:rPr>
        <w:t xml:space="preserve"> records and reports must I keep and submit?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Keep records and reports as specified in 40 CFR part 60, subpart WWW, or in the Federal plan, EPA approved State plan or tribal plan that implements 40 CFR part 60, subpart Cc, whichever applies to your landfill, with one exception: You must submit the annual report described in 40 CFR 60.757(f) every 6 months.</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You must also keep records and reports as specified in the general provisions of 40 CFR part 60 and this part as shown in Table 1 of this subpart. Applicable records in the general provisions include items such as SSM plans and the SSM plan reports.</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For bioreactors at new affected sources you must submit the initial semiannual compliance report and performance test results described in 40 CFR 60.757(f) within 180 days after the date you are required to begin operating the gas collection and control system by §63.1947(a)(2) of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(d)</w:t>
      </w:r>
      <w:r w:rsidRPr="00AA028B">
        <w:rPr>
          <w:rFonts w:ascii="Times New Roman" w:eastAsia="Times New Roman" w:hAnsi="Times New Roman" w:cs="Times New Roman"/>
          <w:sz w:val="20"/>
          <w:szCs w:val="20"/>
        </w:rPr>
        <w:tab/>
        <w:t>For bioreactors at existing affected sources, you must submit the initial semiannual compliance report and performance test results described in 40 CFR 60.757(f) within 180 days after the compliance date specified in §63.1947(b) of this subpart, unless you have previously submitted a compliance report for the bioreactor required by 40 CFR part 60, subpart WWW, the Federal plan, or an EPA approved and effective State plan or tribal plan.</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(e)</w:t>
      </w:r>
      <w:r w:rsidRPr="00AA028B">
        <w:rPr>
          <w:rFonts w:ascii="Times New Roman" w:eastAsia="Times New Roman" w:hAnsi="Times New Roman" w:cs="Times New Roman"/>
          <w:sz w:val="20"/>
          <w:szCs w:val="20"/>
        </w:rPr>
        <w:tab/>
        <w:t>For bioreactors that are located at existing affected sources, but do not initiate liquids addition until later than the compliance date in §63.1947(b) of this subpart, you must submit the initial semiannual compliance report and performance tests results described in 40 CFR 60.757(f) within 180 days after the date you are required to begin operating the gas collection and control system by §63.1947(c) of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(f)</w:t>
      </w:r>
      <w:r w:rsidRPr="00AA028B">
        <w:rPr>
          <w:rFonts w:ascii="Times New Roman" w:eastAsia="Times New Roman" w:hAnsi="Times New Roman" w:cs="Times New Roman"/>
          <w:sz w:val="20"/>
          <w:szCs w:val="20"/>
        </w:rPr>
        <w:tab/>
        <w:t>If you must submit a semiannual compliance report for a bioreactor as well as a semiannual compliance report for a conventional portion of the same landfill, you may delay submittal of a subsequent semiannual compliance report for the bioreactor according to paragraphs (f</w:t>
      </w:r>
      <w:proofErr w:type="gramStart"/>
      <w:r w:rsidRPr="00AA028B">
        <w:rPr>
          <w:rFonts w:ascii="Times New Roman" w:eastAsia="Times New Roman" w:hAnsi="Times New Roman" w:cs="Times New Roman"/>
          <w:sz w:val="20"/>
          <w:szCs w:val="20"/>
        </w:rPr>
        <w:t>)(</w:t>
      </w:r>
      <w:proofErr w:type="gramEnd"/>
      <w:r w:rsidRPr="00AA028B">
        <w:rPr>
          <w:rFonts w:ascii="Times New Roman" w:eastAsia="Times New Roman" w:hAnsi="Times New Roman" w:cs="Times New Roman"/>
          <w:sz w:val="20"/>
          <w:szCs w:val="20"/>
        </w:rPr>
        <w:t>1) through (3) of this section so that the reports may be submitted on the same schedule.</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t>After submittal of your initial semiannual compliance report and performance test results for the bioreactor, you may delay submittal of the subsequent semiannual compliance report for the bioreactor until the date the initial or subsequent semiannual compliance report is due for the conventional portion of your landfill.</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You may delay submittal of your subsequent semiannual compliance report by no more than 12 months after the due date for submitting the initial semiannual compliance report and performance test results described in 40 CFR 60.757(f) for the bioreactor. The report shall cover the time period since the previous semiannual report for the bioreactor, which would be a period of at least 6 months and no more than 12 months.</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(3)</w:t>
      </w:r>
      <w:r w:rsidRPr="00AA028B">
        <w:rPr>
          <w:rFonts w:ascii="Times New Roman" w:eastAsia="Times New Roman" w:hAnsi="Times New Roman" w:cs="Times New Roman"/>
          <w:sz w:val="20"/>
          <w:szCs w:val="20"/>
        </w:rPr>
        <w:tab/>
        <w:t>After the delayed semiannual report, all subsequent semiannual reports for the bioreactor must be submitted every 6 months on the same date the semiannual report for the conventional portion of the landfill is due.</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(g)</w:t>
      </w:r>
      <w:r w:rsidRPr="00AA028B">
        <w:rPr>
          <w:rFonts w:ascii="Times New Roman" w:eastAsia="Times New Roman" w:hAnsi="Times New Roman" w:cs="Times New Roman"/>
          <w:sz w:val="20"/>
          <w:szCs w:val="20"/>
        </w:rPr>
        <w:tab/>
        <w:t>If you add any liquids other than leachate in a controlled fashion to the waste mass and do not comply with the bioreactor requirements in §§63.1947, 63.1955(c) and 63.1980(c) through (f) of this subpart, you must keep a record of calculations showing that the percent moisture by weight expected in the waste mass to which liquid is added is less than 40 percent. The calculation must consider the waste mass, moisture content of the incoming waste, mass of water added to the waste including leachate recirculation and other liquids addition and precipitation, and the mass of water removed through leachate or other water losses. Moisture level sampling or mass balances calculations can be used. You must document the calculations and the basis of any assumptions. Keep the record of the calculations until you cease liquids addition.</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(h)</w:t>
      </w:r>
      <w:r w:rsidRPr="00AA028B">
        <w:rPr>
          <w:rFonts w:ascii="Times New Roman" w:eastAsia="Times New Roman" w:hAnsi="Times New Roman" w:cs="Times New Roman"/>
          <w:sz w:val="20"/>
          <w:szCs w:val="20"/>
        </w:rPr>
        <w:tab/>
        <w:t>If you calculate moisture content to establish the date your bioreactor is required to begin operating the collection and control system under §63.1947(a)(2) or (c)(2), keep a record of the calculations including the information specified in paragraph (g) of this section for 5 years. Within 90 days after the bioreactor achieves 40 percent moisture content, report the results of the calculation, the date the bioreactor achieved 40 percent moisture content by weight, and the date you plan to begin collection and control system operation.</w:t>
      </w:r>
    </w:p>
    <w:p w:rsidR="00AA028B" w:rsidRPr="00AA028B" w:rsidRDefault="00AA028B" w:rsidP="00AA028B">
      <w:pPr>
        <w:spacing w:after="120" w:line="240" w:lineRule="auto"/>
        <w:outlineLvl w:val="4"/>
        <w:rPr>
          <w:rFonts w:ascii="Times New Roman" w:eastAsia="Times New Roman" w:hAnsi="Times New Roman" w:cs="Times New Roman"/>
          <w:b/>
          <w:bCs/>
          <w:caps/>
          <w:sz w:val="20"/>
          <w:szCs w:val="20"/>
        </w:rPr>
      </w:pPr>
      <w:r w:rsidRPr="00AA028B">
        <w:rPr>
          <w:rFonts w:ascii="Times New Roman" w:eastAsia="Times New Roman" w:hAnsi="Times New Roman" w:cs="Times New Roman"/>
          <w:b/>
          <w:bCs/>
          <w:caps/>
          <w:sz w:val="20"/>
          <w:szCs w:val="20"/>
        </w:rPr>
        <w:t>Other Requirements and Information</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lastRenderedPageBreak/>
        <w:t>§ 63.1985   </w:t>
      </w:r>
      <w:proofErr w:type="gramStart"/>
      <w:r w:rsidRPr="00AA028B">
        <w:rPr>
          <w:rFonts w:ascii="Times New Roman" w:eastAsia="Times New Roman" w:hAnsi="Times New Roman" w:cs="Times New Roman"/>
          <w:b/>
          <w:bCs/>
          <w:sz w:val="20"/>
          <w:szCs w:val="20"/>
        </w:rPr>
        <w:t>Who</w:t>
      </w:r>
      <w:proofErr w:type="gramEnd"/>
      <w:r w:rsidRPr="00AA028B">
        <w:rPr>
          <w:rFonts w:ascii="Times New Roman" w:eastAsia="Times New Roman" w:hAnsi="Times New Roman" w:cs="Times New Roman"/>
          <w:b/>
          <w:bCs/>
          <w:sz w:val="20"/>
          <w:szCs w:val="20"/>
        </w:rPr>
        <w:t xml:space="preserve"> enforces this subpart?</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w:t>
      </w:r>
      <w:r w:rsidRPr="00AA028B">
        <w:rPr>
          <w:rFonts w:ascii="Times New Roman" w:eastAsia="Times New Roman" w:hAnsi="Times New Roman" w:cs="Times New Roman"/>
          <w:sz w:val="20"/>
          <w:szCs w:val="20"/>
        </w:rPr>
        <w:tab/>
        <w:t>This subpart can be implemented and enforced by the U.S. EPA, or a delegated authority such as the applicable State, local, or tribal agency. If the EPA Administrator has delegated authority to a State, local, or tribal agency, then that agency as well as the U.S. EPA has the authority to implement and enforce this subpart. Contact the applicable EPA Regional Office to find out if this subpart is delegated to a State, local, or tribal agency.</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(b)</w:t>
      </w:r>
      <w:r w:rsidRPr="00AA028B">
        <w:rPr>
          <w:rFonts w:ascii="Times New Roman" w:eastAsia="Times New Roman" w:hAnsi="Times New Roman" w:cs="Times New Roman"/>
          <w:sz w:val="20"/>
          <w:szCs w:val="20"/>
        </w:rPr>
        <w:tab/>
        <w:t>In delegating implementation and enforcement authority of this subpart to a State, local, or tribal agency under subpart E of this part, the authorities contained in paragraph (c) of this section are retained by the EPA Administrator and are not transferred to the State, local, or tribal agency.</w:t>
      </w:r>
    </w:p>
    <w:p w:rsidR="00AA028B" w:rsidRPr="00AA028B" w:rsidRDefault="00AA028B" w:rsidP="00AA028B">
      <w:pPr>
        <w:spacing w:after="120" w:line="240" w:lineRule="auto"/>
        <w:ind w:left="36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w:t>
      </w:r>
      <w:r w:rsidRPr="00AA028B">
        <w:rPr>
          <w:rFonts w:ascii="Times New Roman" w:eastAsia="Times New Roman" w:hAnsi="Times New Roman" w:cs="Times New Roman"/>
          <w:sz w:val="20"/>
          <w:szCs w:val="20"/>
        </w:rPr>
        <w:tab/>
        <w:t>The authorities that will not be delegated to State, local, or tribal agencies are as follows. Approval of alternatives to the standards in §63.1955. Where these standards reference another subpart, the cited provisions will be delegated according to the delegation provisions of the referenced subpart.</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 63.1990   </w:t>
      </w:r>
      <w:proofErr w:type="gramStart"/>
      <w:r w:rsidRPr="00AA028B">
        <w:rPr>
          <w:rFonts w:ascii="Times New Roman" w:eastAsia="Times New Roman" w:hAnsi="Times New Roman" w:cs="Times New Roman"/>
          <w:b/>
          <w:bCs/>
          <w:sz w:val="20"/>
          <w:szCs w:val="20"/>
        </w:rPr>
        <w:t>What</w:t>
      </w:r>
      <w:proofErr w:type="gramEnd"/>
      <w:r w:rsidRPr="00AA028B">
        <w:rPr>
          <w:rFonts w:ascii="Times New Roman" w:eastAsia="Times New Roman" w:hAnsi="Times New Roman" w:cs="Times New Roman"/>
          <w:b/>
          <w:bCs/>
          <w:sz w:val="20"/>
          <w:szCs w:val="20"/>
        </w:rPr>
        <w:t xml:space="preserve"> definitions apply to this subpart?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Terms used in this subpart are defined in the Clean Air Act, 40 CFR part 60, subparts A, Cc, and WWW; 40 CFR part 62, subpart GGG, and subpart A of this part, and this section that follows:</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Bioreactor </w:t>
      </w:r>
      <w:r w:rsidRPr="00AA028B">
        <w:rPr>
          <w:rFonts w:ascii="Times New Roman" w:eastAsia="Times New Roman" w:hAnsi="Times New Roman" w:cs="Times New Roman"/>
          <w:sz w:val="20"/>
          <w:szCs w:val="20"/>
        </w:rPr>
        <w:t>means a MSW landfill or portion of a MSW landfill where any liquid other than leachate (leachate includes landfill gas condensate) is added in a controlled fashion into the waste mass (often in combination with recirculating leachate) to reach a minimum average moisture content of at least 40 percent by weight to accelerate or enhance the anaerobic (without oxygen) biodegradation of the waste.</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Deviation </w:t>
      </w:r>
      <w:r w:rsidRPr="00AA028B">
        <w:rPr>
          <w:rFonts w:ascii="Times New Roman" w:eastAsia="Times New Roman" w:hAnsi="Times New Roman" w:cs="Times New Roman"/>
          <w:sz w:val="20"/>
          <w:szCs w:val="20"/>
        </w:rPr>
        <w:t>means any instance in which an affected source subject to this subpart, or an owner or operator of such a source:</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(1)</w:t>
      </w:r>
      <w:r w:rsidRPr="00AA028B">
        <w:rPr>
          <w:rFonts w:ascii="Times New Roman" w:eastAsia="Times New Roman" w:hAnsi="Times New Roman" w:cs="Times New Roman"/>
          <w:sz w:val="20"/>
          <w:szCs w:val="20"/>
        </w:rPr>
        <w:tab/>
      </w:r>
      <w:proofErr w:type="gramStart"/>
      <w:r w:rsidRPr="00AA028B">
        <w:rPr>
          <w:rFonts w:ascii="Times New Roman" w:eastAsia="Times New Roman" w:hAnsi="Times New Roman" w:cs="Times New Roman"/>
          <w:sz w:val="20"/>
          <w:szCs w:val="20"/>
        </w:rPr>
        <w:t>Fails</w:t>
      </w:r>
      <w:proofErr w:type="gramEnd"/>
      <w:r w:rsidRPr="00AA028B">
        <w:rPr>
          <w:rFonts w:ascii="Times New Roman" w:eastAsia="Times New Roman" w:hAnsi="Times New Roman" w:cs="Times New Roman"/>
          <w:sz w:val="20"/>
          <w:szCs w:val="20"/>
        </w:rPr>
        <w:t xml:space="preserve"> to meet any requirement or obligation established by this subpart, including, but not limited to, any emissions limitation (including any operating limit) or work practice standard;</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(2)</w:t>
      </w:r>
      <w:r w:rsidRPr="00AA028B">
        <w:rPr>
          <w:rFonts w:ascii="Times New Roman" w:eastAsia="Times New Roman" w:hAnsi="Times New Roman" w:cs="Times New Roman"/>
          <w:sz w:val="20"/>
          <w:szCs w:val="20"/>
        </w:rPr>
        <w:tab/>
        <w:t>Fails to meet any term or condition that is adopted to implement an applicable requirement in this subpart and that is included in the operating permit for any affected source required to obtain such a permit; or</w:t>
      </w:r>
    </w:p>
    <w:p w:rsidR="00AA028B" w:rsidRPr="00AA028B" w:rsidRDefault="00AA028B" w:rsidP="00AA028B">
      <w:pPr>
        <w:spacing w:after="120" w:line="240" w:lineRule="auto"/>
        <w:ind w:left="720" w:hanging="360"/>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(3)</w:t>
      </w:r>
      <w:r w:rsidRPr="00AA028B">
        <w:rPr>
          <w:rFonts w:ascii="Times New Roman" w:eastAsia="Times New Roman" w:hAnsi="Times New Roman" w:cs="Times New Roman"/>
          <w:sz w:val="20"/>
          <w:szCs w:val="20"/>
        </w:rPr>
        <w:tab/>
        <w:t>Fails to meet any emission limitation, (including any operating limit), or work practice standard in this subpart during SSM, regardless of whether or not such failure is permitted by this subpart.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Emissions limitation </w:t>
      </w:r>
      <w:r w:rsidRPr="00AA028B">
        <w:rPr>
          <w:rFonts w:ascii="Times New Roman" w:eastAsia="Times New Roman" w:hAnsi="Times New Roman" w:cs="Times New Roman"/>
          <w:sz w:val="20"/>
          <w:szCs w:val="20"/>
        </w:rPr>
        <w:t>means any emission limit, opacity limit, operating limit, or visible emissions limit.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EPA approved State plan </w:t>
      </w:r>
      <w:r w:rsidRPr="00AA028B">
        <w:rPr>
          <w:rFonts w:ascii="Times New Roman" w:eastAsia="Times New Roman" w:hAnsi="Times New Roman" w:cs="Times New Roman"/>
          <w:sz w:val="20"/>
          <w:szCs w:val="20"/>
        </w:rPr>
        <w:t>means a State plan that EPA has approved based on the requirements in 40 CFR part 60, subpart B to implement and enforce 40 CFR part 60, subpart Cc. An approved State plan becomes effective on the date specified in the notice published in the Federal Register announcing EPA's approval.</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Federal plan </w:t>
      </w:r>
      <w:r w:rsidRPr="00AA028B">
        <w:rPr>
          <w:rFonts w:ascii="Times New Roman" w:eastAsia="Times New Roman" w:hAnsi="Times New Roman" w:cs="Times New Roman"/>
          <w:sz w:val="20"/>
          <w:szCs w:val="20"/>
        </w:rPr>
        <w:t>means the EPA plan to implement 40 CFR part 60, subpart Cc for existing MSW landfills located in States and Indian country where State plans or tribal plans are not currently in effect. On the effective date of an EPA approved State or tribal plan, the Federal plan no longer applies. The Federal plan is found at 40 CFR part 62, subpart GGG.</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Municipal solid waste landfill or MSW landfill </w:t>
      </w:r>
      <w:r w:rsidRPr="00AA028B">
        <w:rPr>
          <w:rFonts w:ascii="Times New Roman" w:eastAsia="Times New Roman" w:hAnsi="Times New Roman" w:cs="Times New Roman"/>
          <w:sz w:val="20"/>
          <w:szCs w:val="20"/>
        </w:rPr>
        <w:t>means an entire disposal facility in a contiguous geographical space where household waste is placed in or on land. A municipal solid waste landfill may also receive other types of RCRA Subtitle D wastes (see §257.2 of this chapter) such as commercial solid waste, nonhazardous sludge, conditionally exempt small quantity generator waste, and industrial solid waste. Portions of a municipal solid waste landfill may be separated by access roads. A municipal solid waste landfill may be publicly or privately owned. A municipal solid waste landfill may be a new municipal solid waste landfill, an existing municipal solid waste landfill, or a lateral expansion.</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Tribal plan </w:t>
      </w:r>
      <w:r w:rsidRPr="00AA028B">
        <w:rPr>
          <w:rFonts w:ascii="Times New Roman" w:eastAsia="Times New Roman" w:hAnsi="Times New Roman" w:cs="Times New Roman"/>
          <w:sz w:val="20"/>
          <w:szCs w:val="20"/>
        </w:rPr>
        <w:t xml:space="preserve">means a plan submitted by a tribal authority pursuant to 40 CFR parts 9, 35, 49, 50, and 81 to implement and enforce 40 CFR part 60, subpart </w:t>
      </w:r>
      <w:proofErr w:type="gramStart"/>
      <w:r w:rsidRPr="00AA028B">
        <w:rPr>
          <w:rFonts w:ascii="Times New Roman" w:eastAsia="Times New Roman" w:hAnsi="Times New Roman" w:cs="Times New Roman"/>
          <w:sz w:val="20"/>
          <w:szCs w:val="20"/>
        </w:rPr>
        <w:t>Cc</w:t>
      </w:r>
      <w:proofErr w:type="gramEnd"/>
      <w:r w:rsidRPr="00AA028B">
        <w:rPr>
          <w:rFonts w:ascii="Times New Roman" w:eastAsia="Times New Roman" w:hAnsi="Times New Roman" w:cs="Times New Roman"/>
          <w:sz w:val="20"/>
          <w:szCs w:val="20"/>
        </w:rPr>
        <w: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i/>
          <w:iCs/>
          <w:sz w:val="20"/>
          <w:szCs w:val="20"/>
        </w:rPr>
        <w:t xml:space="preserve">Work practice standard </w:t>
      </w:r>
      <w:r w:rsidRPr="00AA028B">
        <w:rPr>
          <w:rFonts w:ascii="Times New Roman" w:eastAsia="Times New Roman" w:hAnsi="Times New Roman" w:cs="Times New Roman"/>
          <w:sz w:val="20"/>
          <w:szCs w:val="20"/>
        </w:rPr>
        <w:t xml:space="preserve">means any design, equipment, work practice, or operational standard, or combination </w:t>
      </w:r>
      <w:proofErr w:type="spellStart"/>
      <w:r w:rsidRPr="00AA028B">
        <w:rPr>
          <w:rFonts w:ascii="Times New Roman" w:eastAsia="Times New Roman" w:hAnsi="Times New Roman" w:cs="Times New Roman"/>
          <w:sz w:val="20"/>
          <w:szCs w:val="20"/>
        </w:rPr>
        <w:t>there of</w:t>
      </w:r>
      <w:proofErr w:type="spellEnd"/>
      <w:r w:rsidRPr="00AA028B">
        <w:rPr>
          <w:rFonts w:ascii="Times New Roman" w:eastAsia="Times New Roman" w:hAnsi="Times New Roman" w:cs="Times New Roman"/>
          <w:sz w:val="20"/>
          <w:szCs w:val="20"/>
        </w:rPr>
        <w:t>, that is promulgated pursuant to section 112(h) of the Clean Air Act.</w:t>
      </w:r>
    </w:p>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As stated in §§63.1955 and 63.1980, you must meet each requirement in the following table that applies to you.</w:t>
      </w:r>
    </w:p>
    <w:p w:rsidR="00AA028B" w:rsidRPr="00AA028B" w:rsidRDefault="00AA028B" w:rsidP="00AA028B">
      <w:pPr>
        <w:spacing w:after="120" w:line="240" w:lineRule="auto"/>
        <w:outlineLvl w:val="4"/>
        <w:rPr>
          <w:rFonts w:ascii="Times New Roman" w:eastAsia="Times New Roman" w:hAnsi="Times New Roman" w:cs="Times New Roman"/>
          <w:b/>
          <w:bCs/>
          <w:sz w:val="20"/>
          <w:szCs w:val="20"/>
        </w:rPr>
      </w:pPr>
      <w:r w:rsidRPr="00AA028B">
        <w:rPr>
          <w:rFonts w:ascii="Times New Roman" w:eastAsia="Times New Roman" w:hAnsi="Times New Roman" w:cs="Times New Roman"/>
          <w:sz w:val="20"/>
          <w:szCs w:val="20"/>
        </w:rPr>
        <w:br w:type="page"/>
      </w:r>
      <w:r w:rsidRPr="00AA028B">
        <w:rPr>
          <w:rFonts w:ascii="Times New Roman" w:eastAsia="Times New Roman" w:hAnsi="Times New Roman" w:cs="Times New Roman"/>
          <w:b/>
          <w:bCs/>
          <w:sz w:val="20"/>
          <w:szCs w:val="20"/>
        </w:rPr>
        <w:lastRenderedPageBreak/>
        <w:t>Table 1 to Subpart AAAA of Part 63—Applicability of NESHAP General Provisions to Subpart AAAA</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1363"/>
        <w:gridCol w:w="5843"/>
        <w:gridCol w:w="2788"/>
      </w:tblGrid>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vAlign w:val="bottom"/>
            <w:hideMark/>
          </w:tcPr>
          <w:p w:rsidR="00AA028B" w:rsidRPr="00AA028B" w:rsidRDefault="00AA028B" w:rsidP="00AA028B">
            <w:pPr>
              <w:spacing w:after="120" w:line="240" w:lineRule="auto"/>
              <w:jc w:val="center"/>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Part 63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A028B" w:rsidRPr="00AA028B" w:rsidRDefault="00AA028B" w:rsidP="00AA028B">
            <w:pPr>
              <w:spacing w:after="120" w:line="240" w:lineRule="auto"/>
              <w:jc w:val="center"/>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A028B" w:rsidRPr="00AA028B" w:rsidRDefault="00AA028B" w:rsidP="00AA028B">
            <w:pPr>
              <w:spacing w:after="120" w:line="240" w:lineRule="auto"/>
              <w:jc w:val="center"/>
              <w:rPr>
                <w:rFonts w:ascii="Times New Roman" w:eastAsia="Times New Roman" w:hAnsi="Times New Roman" w:cs="Times New Roman"/>
                <w:b/>
                <w:bCs/>
                <w:sz w:val="20"/>
                <w:szCs w:val="20"/>
              </w:rPr>
            </w:pPr>
            <w:r w:rsidRPr="00AA028B">
              <w:rPr>
                <w:rFonts w:ascii="Times New Roman" w:eastAsia="Times New Roman" w:hAnsi="Times New Roman" w:cs="Times New Roman"/>
                <w:b/>
                <w:bCs/>
                <w:sz w:val="20"/>
                <w:szCs w:val="20"/>
              </w:rPr>
              <w:t>Explanation</w:t>
            </w: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63.1(a)</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Applicability: general applicability of NESHAP in this part</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Affected sources are already subject to the provisions of paragraphs (a)(10)–(12) through the same provisions under 40 CFR, part 60 subpart A.</w:t>
            </w: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Applicability determination for stationary sources</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Title V permitting</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Affected sources are already subject to the provisions of paragraph (b) through the same provisions under 40 CFR, part 60 subpart A.</w:t>
            </w: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63.5(b)</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Operation and maintenance requirements, startup, shutdown and malfunction plan provisions</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Affected sources are already subject to the provisions of paragraphs (f)(1) and (2)(</w:t>
            </w:r>
            <w:proofErr w:type="spellStart"/>
            <w:r w:rsidRPr="00AA028B">
              <w:rPr>
                <w:rFonts w:ascii="Times New Roman" w:eastAsia="Times New Roman" w:hAnsi="Times New Roman" w:cs="Times New Roman"/>
                <w:sz w:val="20"/>
                <w:szCs w:val="20"/>
              </w:rPr>
              <w:t>i</w:t>
            </w:r>
            <w:proofErr w:type="spellEnd"/>
            <w:r w:rsidRPr="00AA028B">
              <w:rPr>
                <w:rFonts w:ascii="Times New Roman" w:eastAsia="Times New Roman" w:hAnsi="Times New Roman" w:cs="Times New Roman"/>
                <w:sz w:val="20"/>
                <w:szCs w:val="20"/>
              </w:rPr>
              <w:t>) through the same provisions under 40 CFR, part 60 subpart A.</w:t>
            </w: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63.10(b)(2)(</w:t>
            </w:r>
            <w:proofErr w:type="spellStart"/>
            <w:r w:rsidRPr="00AA028B">
              <w:rPr>
                <w:rFonts w:ascii="Times New Roman" w:eastAsia="Times New Roman" w:hAnsi="Times New Roman" w:cs="Times New Roman"/>
                <w:sz w:val="20"/>
                <w:szCs w:val="20"/>
              </w:rPr>
              <w:t>i</w:t>
            </w:r>
            <w:proofErr w:type="spellEnd"/>
            <w:r w:rsidRPr="00AA028B">
              <w:rPr>
                <w:rFonts w:ascii="Times New Roman" w:eastAsia="Times New Roman" w:hAnsi="Times New Roman" w:cs="Times New Roman"/>
                <w:sz w:val="20"/>
                <w:szCs w:val="20"/>
              </w:rPr>
              <w:t>)–(b)(2)(v)</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63.12(a)</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These provisions do not preclude the State from adopting and enforcing any standard, limitation, etc., requiring permits, or requiring emissions reductions in excess of those specified</w:t>
            </w:r>
          </w:p>
        </w:tc>
        <w:tc>
          <w:tcPr>
            <w:tcW w:w="0" w:type="auto"/>
            <w:tcBorders>
              <w:top w:val="single" w:sz="6" w:space="0" w:color="000000"/>
              <w:left w:val="single" w:sz="6" w:space="0" w:color="000000"/>
              <w:bottom w:val="single" w:sz="6" w:space="0" w:color="000000"/>
              <w:right w:val="single" w:sz="6" w:space="0" w:color="000000"/>
            </w:tcBorders>
          </w:tcPr>
          <w:p w:rsidR="00AA028B" w:rsidRPr="00AA028B" w:rsidRDefault="00AA028B" w:rsidP="00AA028B">
            <w:pPr>
              <w:spacing w:after="120" w:line="240" w:lineRule="auto"/>
              <w:rPr>
                <w:rFonts w:ascii="Times New Roman" w:eastAsia="Times New Roman" w:hAnsi="Times New Roman" w:cs="Times New Roman"/>
                <w:sz w:val="20"/>
                <w:szCs w:val="20"/>
              </w:rPr>
            </w:pPr>
          </w:p>
        </w:tc>
      </w:tr>
      <w:tr w:rsidR="00AA028B" w:rsidRPr="00AA028B" w:rsidTr="00AA028B">
        <w:trPr>
          <w:jc w:val="center"/>
        </w:trPr>
        <w:tc>
          <w:tcPr>
            <w:tcW w:w="682" w:type="pct"/>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AA028B" w:rsidRPr="00AA028B" w:rsidRDefault="00AA028B" w:rsidP="00AA028B">
            <w:pPr>
              <w:spacing w:after="120" w:line="240" w:lineRule="auto"/>
              <w:rPr>
                <w:rFonts w:ascii="Times New Roman" w:eastAsia="Times New Roman" w:hAnsi="Times New Roman" w:cs="Times New Roman"/>
                <w:sz w:val="20"/>
                <w:szCs w:val="20"/>
              </w:rPr>
            </w:pPr>
            <w:r w:rsidRPr="00AA028B">
              <w:rPr>
                <w:rFonts w:ascii="Times New Roman" w:eastAsia="Times New Roman" w:hAnsi="Times New Roman" w:cs="Times New Roman"/>
                <w:sz w:val="20"/>
                <w:szCs w:val="20"/>
              </w:rPr>
              <w:t>Availability of information and confidentiality</w:t>
            </w:r>
          </w:p>
        </w:tc>
        <w:tc>
          <w:tcPr>
            <w:tcW w:w="0" w:type="auto"/>
            <w:tcBorders>
              <w:top w:val="single" w:sz="6" w:space="0" w:color="000000"/>
              <w:left w:val="nil"/>
              <w:bottom w:val="outset" w:sz="6" w:space="0" w:color="auto"/>
              <w:right w:val="outset" w:sz="6" w:space="0" w:color="auto"/>
            </w:tcBorders>
            <w:vAlign w:val="center"/>
          </w:tcPr>
          <w:p w:rsidR="00AA028B" w:rsidRPr="00AA028B" w:rsidRDefault="00AA028B" w:rsidP="00AA028B">
            <w:pPr>
              <w:spacing w:after="120" w:line="240" w:lineRule="auto"/>
              <w:rPr>
                <w:rFonts w:ascii="Times New Roman" w:eastAsia="Times New Roman" w:hAnsi="Times New Roman" w:cs="Times New Roman"/>
                <w:sz w:val="20"/>
                <w:szCs w:val="20"/>
              </w:rPr>
            </w:pPr>
          </w:p>
        </w:tc>
      </w:tr>
    </w:tbl>
    <w:p w:rsidR="00C506BC" w:rsidRDefault="00C506BC" w:rsidP="00AA028B">
      <w:pPr>
        <w:spacing w:after="120" w:line="240" w:lineRule="auto"/>
        <w:rPr>
          <w:rFonts w:ascii="Times New Roman" w:eastAsia="Times New Roman" w:hAnsi="Times New Roman" w:cs="Times New Roman"/>
          <w:sz w:val="24"/>
          <w:szCs w:val="24"/>
        </w:rPr>
        <w:sectPr w:rsidR="00C506BC" w:rsidSect="00B03F7A">
          <w:headerReference w:type="even" r:id="rId49"/>
          <w:headerReference w:type="default" r:id="rId50"/>
          <w:footerReference w:type="default" r:id="rId51"/>
          <w:headerReference w:type="first" r:id="rId52"/>
          <w:pgSz w:w="12240" w:h="15840"/>
          <w:pgMar w:top="720" w:right="1080" w:bottom="720" w:left="1080" w:header="720" w:footer="432" w:gutter="0"/>
          <w:pgNumType w:start="1"/>
          <w:cols w:space="720"/>
          <w:docGrid w:linePitch="360"/>
        </w:sectPr>
      </w:pPr>
      <w:bookmarkStart w:id="0" w:name="_GoBack"/>
      <w:bookmarkEnd w:id="0"/>
    </w:p>
    <w:p w:rsidR="004A12CA" w:rsidRPr="00D17DE1" w:rsidRDefault="00C163EF" w:rsidP="003D29A7">
      <w:pPr>
        <w:pStyle w:val="PlainText"/>
        <w:rPr>
          <w:rFonts w:ascii="Times New Roman" w:hAnsi="Times New Roman"/>
          <w:color w:val="000000"/>
        </w:rPr>
        <w:sectPr w:rsidR="004A12CA" w:rsidRPr="00D17DE1" w:rsidSect="00C506BC">
          <w:footerReference w:type="default" r:id="rId53"/>
          <w:type w:val="continuous"/>
          <w:pgSz w:w="12240" w:h="15840"/>
          <w:pgMar w:top="720" w:right="1080" w:bottom="720" w:left="1080" w:header="720" w:footer="432" w:gutter="0"/>
          <w:pgNumType w:start="8"/>
          <w:cols w:space="720"/>
          <w:docGrid w:linePitch="360"/>
        </w:sectPr>
      </w:pPr>
      <w:r w:rsidRPr="008C5B43">
        <w:rPr>
          <w:rFonts w:ascii="Times New Roman" w:hAnsi="Times New Roman"/>
          <w:color w:val="000000"/>
        </w:rPr>
        <w:lastRenderedPageBreak/>
        <w:t xml:space="preserve">The latest (most current) versions of these federal regulations are available in their entirety at the following World Wide Web site link: </w:t>
      </w:r>
      <w:r>
        <w:rPr>
          <w:rFonts w:ascii="Times New Roman" w:hAnsi="Times New Roman"/>
          <w:color w:val="000000"/>
        </w:rPr>
        <w:t xml:space="preserve"> </w:t>
      </w:r>
      <w:hyperlink r:id="rId54" w:history="1">
        <w:r>
          <w:rPr>
            <w:rStyle w:val="Hyperlink"/>
            <w:rFonts w:ascii="Times New Roman" w:hAnsi="Times New Roman"/>
          </w:rPr>
          <w:t>NESHAP 40 CFR 63, Subp</w:t>
        </w:r>
        <w:r>
          <w:rPr>
            <w:rStyle w:val="Hyperlink"/>
            <w:rFonts w:ascii="Times New Roman" w:hAnsi="Times New Roman"/>
          </w:rPr>
          <w:t>a</w:t>
        </w:r>
        <w:r>
          <w:rPr>
            <w:rStyle w:val="Hyperlink"/>
            <w:rFonts w:ascii="Times New Roman" w:hAnsi="Times New Roman"/>
          </w:rPr>
          <w:t>rt AAAA</w:t>
        </w:r>
      </w:hyperlink>
    </w:p>
    <w:p w:rsidR="0058126C" w:rsidRDefault="0058126C" w:rsidP="0058126C">
      <w:pPr>
        <w:spacing w:after="0" w:line="240" w:lineRule="auto"/>
        <w:rPr>
          <w:rFonts w:ascii="Times New Roman" w:eastAsia="Times New Roman" w:hAnsi="Times New Roman" w:cs="Times New Roman"/>
          <w:b/>
          <w:sz w:val="20"/>
          <w:szCs w:val="20"/>
        </w:rPr>
      </w:pPr>
    </w:p>
    <w:p w:rsidR="004A12CA" w:rsidRPr="004A12CA" w:rsidRDefault="004A12CA" w:rsidP="003D29A7">
      <w:pPr>
        <w:spacing w:after="0" w:line="240" w:lineRule="auto"/>
        <w:rPr>
          <w:rFonts w:eastAsia="Times New Roman"/>
          <w:b/>
          <w:bCs/>
        </w:rPr>
      </w:pPr>
    </w:p>
    <w:p w:rsidR="00250FDC" w:rsidRPr="00B24E0C" w:rsidRDefault="003D29A7" w:rsidP="00250FDC">
      <w:pPr>
        <w:spacing w:after="0" w:line="240" w:lineRule="auto"/>
        <w:rPr>
          <w:rFonts w:ascii="Times New Roman" w:eastAsia="Times New Roman" w:hAnsi="Times New Roman" w:cs="Times New Roman"/>
          <w:b/>
          <w:szCs w:val="20"/>
        </w:rPr>
      </w:pPr>
      <w:r>
        <w:rPr>
          <w:rFonts w:ascii="Times New Roman" w:hAnsi="Times New Roman"/>
          <w:color w:val="000000"/>
        </w:rPr>
        <w:t xml:space="preserve">        </w:t>
      </w:r>
      <w:r w:rsidR="00250FDC" w:rsidRPr="00B24E0C">
        <w:rPr>
          <w:rFonts w:ascii="Times New Roman" w:eastAsia="Times New Roman" w:hAnsi="Times New Roman" w:cs="Times New Roman"/>
          <w:b/>
          <w:szCs w:val="20"/>
        </w:rPr>
        <w:t>Abbreviations and Acronyms:</w:t>
      </w:r>
    </w:p>
    <w:p w:rsidR="00250FDC" w:rsidRPr="00B24E0C" w:rsidRDefault="00250FDC" w:rsidP="00250FDC">
      <w:pPr>
        <w:tabs>
          <w:tab w:val="left" w:pos="9540"/>
        </w:tabs>
        <w:spacing w:after="80" w:line="240" w:lineRule="auto"/>
        <w:jc w:val="both"/>
        <w:rPr>
          <w:rFonts w:ascii="Times New Roman" w:eastAsia="Times New Roman" w:hAnsi="Times New Roman" w:cs="Times New Roman"/>
          <w:b/>
        </w:rPr>
      </w:pPr>
    </w:p>
    <w:p w:rsidR="00250FDC" w:rsidRPr="00B24E0C" w:rsidRDefault="00250FDC" w:rsidP="00250FDC">
      <w:pPr>
        <w:tabs>
          <w:tab w:val="left" w:pos="9540"/>
        </w:tabs>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 F</w:t>
      </w:r>
      <w:r w:rsidRPr="00B24E0C">
        <w:rPr>
          <w:rFonts w:ascii="Times New Roman" w:eastAsia="Times New Roman" w:hAnsi="Times New Roman" w:cs="Times New Roman"/>
        </w:rPr>
        <w:t>:  degrees Fahrenheit</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acfm</w:t>
      </w:r>
      <w:proofErr w:type="gramEnd"/>
      <w:r w:rsidRPr="00B24E0C">
        <w:rPr>
          <w:rFonts w:ascii="Times New Roman" w:eastAsia="Times New Roman" w:hAnsi="Times New Roman" w:cs="Times New Roman"/>
        </w:rPr>
        <w:t>:  actual cubic feet per minute</w:t>
      </w: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rPr>
        <w:t xml:space="preserve">AOR:  </w:t>
      </w:r>
      <w:r w:rsidRPr="00B24E0C">
        <w:rPr>
          <w:rFonts w:ascii="Times New Roman" w:eastAsia="Times New Roman" w:hAnsi="Times New Roman" w:cs="Times New Roman"/>
        </w:rPr>
        <w:t>Annual Operating Report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ARMS</w:t>
      </w:r>
      <w:r w:rsidRPr="00B24E0C">
        <w:rPr>
          <w:rFonts w:ascii="Times New Roman" w:eastAsia="Times New Roman" w:hAnsi="Times New Roman" w:cs="Times New Roman"/>
        </w:rPr>
        <w:t>:  Air Resource Management System (Department’s database)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BACT</w:t>
      </w:r>
      <w:r w:rsidRPr="00B24E0C">
        <w:rPr>
          <w:rFonts w:ascii="Times New Roman" w:eastAsia="Times New Roman" w:hAnsi="Times New Roman" w:cs="Times New Roman"/>
        </w:rPr>
        <w:t>:  best available control technology</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Btu</w:t>
      </w:r>
      <w:r w:rsidRPr="00B24E0C">
        <w:rPr>
          <w:rFonts w:ascii="Times New Roman" w:eastAsia="Times New Roman" w:hAnsi="Times New Roman" w:cs="Times New Roman"/>
        </w:rPr>
        <w:t>:  British thermal units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CAM</w:t>
      </w:r>
      <w:r w:rsidRPr="00B24E0C">
        <w:rPr>
          <w:rFonts w:ascii="Times New Roman" w:eastAsia="Times New Roman" w:hAnsi="Times New Roman" w:cs="Times New Roman"/>
        </w:rPr>
        <w:t>:  compliance assurance monitoring</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CEMS</w:t>
      </w:r>
      <w:r w:rsidRPr="00B24E0C">
        <w:rPr>
          <w:rFonts w:ascii="Times New Roman" w:eastAsia="Times New Roman" w:hAnsi="Times New Roman" w:cs="Times New Roman"/>
        </w:rPr>
        <w:t>:  continuous emissions monitoring system</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cfm</w:t>
      </w:r>
      <w:proofErr w:type="gramEnd"/>
      <w:r w:rsidRPr="00B24E0C">
        <w:rPr>
          <w:rFonts w:ascii="Times New Roman" w:eastAsia="Times New Roman" w:hAnsi="Times New Roman" w:cs="Times New Roman"/>
        </w:rPr>
        <w:t>:  cubic feet per minute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CFR</w:t>
      </w:r>
      <w:r w:rsidRPr="00B24E0C">
        <w:rPr>
          <w:rFonts w:ascii="Times New Roman" w:eastAsia="Times New Roman" w:hAnsi="Times New Roman" w:cs="Times New Roman"/>
        </w:rPr>
        <w:t>:  Code of Federal Regulations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CO</w:t>
      </w:r>
      <w:r w:rsidRPr="00B24E0C">
        <w:rPr>
          <w:rFonts w:ascii="Times New Roman" w:eastAsia="Times New Roman" w:hAnsi="Times New Roman" w:cs="Times New Roman"/>
        </w:rPr>
        <w:t>:  carbon monoxide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COMS</w:t>
      </w:r>
      <w:r w:rsidRPr="00B24E0C">
        <w:rPr>
          <w:rFonts w:ascii="Times New Roman" w:eastAsia="Times New Roman" w:hAnsi="Times New Roman" w:cs="Times New Roman"/>
        </w:rPr>
        <w:t>:  continuous opacity monitoring system</w:t>
      </w: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rPr>
        <w:t>DARM</w:t>
      </w:r>
      <w:r w:rsidRPr="00B24E0C">
        <w:rPr>
          <w:rFonts w:ascii="Times New Roman" w:eastAsia="Times New Roman" w:hAnsi="Times New Roman" w:cs="Times New Roman"/>
        </w:rPr>
        <w:t>:  Division of Air Resources Management</w:t>
      </w: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rPr>
        <w:t>DCA</w:t>
      </w:r>
      <w:r w:rsidRPr="00B24E0C">
        <w:rPr>
          <w:rFonts w:ascii="Times New Roman" w:eastAsia="Times New Roman" w:hAnsi="Times New Roman" w:cs="Times New Roman"/>
        </w:rPr>
        <w:t>:  Department of Community Affairs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DEP</w:t>
      </w:r>
      <w:r w:rsidRPr="00B24E0C">
        <w:rPr>
          <w:rFonts w:ascii="Times New Roman" w:eastAsia="Times New Roman" w:hAnsi="Times New Roman" w:cs="Times New Roman"/>
        </w:rPr>
        <w:t>:  Department of Environmental Protection</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Department</w:t>
      </w:r>
      <w:r w:rsidRPr="00B24E0C">
        <w:rPr>
          <w:rFonts w:ascii="Times New Roman" w:eastAsia="Times New Roman" w:hAnsi="Times New Roman" w:cs="Times New Roman"/>
        </w:rPr>
        <w:t>:  Department of Environmental Protection</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dscfm</w:t>
      </w:r>
      <w:proofErr w:type="gramEnd"/>
      <w:r w:rsidRPr="00B24E0C">
        <w:rPr>
          <w:rFonts w:ascii="Times New Roman" w:eastAsia="Times New Roman" w:hAnsi="Times New Roman" w:cs="Times New Roman"/>
        </w:rPr>
        <w:t>:  dry standard cubic feet per minute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EPA</w:t>
      </w:r>
      <w:r w:rsidRPr="00B24E0C">
        <w:rPr>
          <w:rFonts w:ascii="Times New Roman" w:eastAsia="Times New Roman" w:hAnsi="Times New Roman" w:cs="Times New Roman"/>
        </w:rPr>
        <w:t>:  Environmental Protection Agency</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ESP</w:t>
      </w:r>
      <w:r w:rsidRPr="00B24E0C">
        <w:rPr>
          <w:rFonts w:ascii="Times New Roman" w:eastAsia="Times New Roman" w:hAnsi="Times New Roman" w:cs="Times New Roman"/>
        </w:rPr>
        <w:t>:  electrostatic precipitator (control system for reducing particulate matter)</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EU</w:t>
      </w:r>
      <w:r w:rsidRPr="00B24E0C">
        <w:rPr>
          <w:rFonts w:ascii="Times New Roman" w:eastAsia="Times New Roman" w:hAnsi="Times New Roman" w:cs="Times New Roman"/>
        </w:rPr>
        <w:t>:  emissions unit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F.A.C.</w:t>
      </w:r>
      <w:r w:rsidRPr="00B24E0C">
        <w:rPr>
          <w:rFonts w:ascii="Times New Roman" w:eastAsia="Times New Roman" w:hAnsi="Times New Roman" w:cs="Times New Roman"/>
        </w:rPr>
        <w:t>:  Florida Administrative Code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F.D.</w:t>
      </w:r>
      <w:r w:rsidRPr="00B24E0C">
        <w:rPr>
          <w:rFonts w:ascii="Times New Roman" w:eastAsia="Times New Roman" w:hAnsi="Times New Roman" w:cs="Times New Roman"/>
        </w:rPr>
        <w:t>:  forced draft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F.S.</w:t>
      </w:r>
      <w:r w:rsidRPr="00B24E0C">
        <w:rPr>
          <w:rFonts w:ascii="Times New Roman" w:eastAsia="Times New Roman" w:hAnsi="Times New Roman" w:cs="Times New Roman"/>
        </w:rPr>
        <w:t>:  Florida Statutes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FGR</w:t>
      </w:r>
      <w:r w:rsidRPr="00B24E0C">
        <w:rPr>
          <w:rFonts w:ascii="Times New Roman" w:eastAsia="Times New Roman" w:hAnsi="Times New Roman" w:cs="Times New Roman"/>
        </w:rPr>
        <w:t>:  flue gas recirculation</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Fl</w:t>
      </w:r>
      <w:r w:rsidRPr="00B24E0C">
        <w:rPr>
          <w:rFonts w:ascii="Times New Roman" w:eastAsia="Times New Roman" w:hAnsi="Times New Roman" w:cs="Times New Roman"/>
        </w:rPr>
        <w:t>:  fluoride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ft</w:t>
      </w:r>
      <w:r w:rsidRPr="00B24E0C">
        <w:rPr>
          <w:rFonts w:ascii="Times New Roman" w:eastAsia="Times New Roman" w:hAnsi="Times New Roman" w:cs="Times New Roman"/>
          <w:b/>
          <w:vertAlign w:val="superscript"/>
        </w:rPr>
        <w:t>2</w:t>
      </w:r>
      <w:r w:rsidRPr="00B24E0C">
        <w:rPr>
          <w:rFonts w:ascii="Times New Roman" w:eastAsia="Times New Roman" w:hAnsi="Times New Roman" w:cs="Times New Roman"/>
        </w:rPr>
        <w:t>:  square feet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ft</w:t>
      </w:r>
      <w:r w:rsidRPr="00B24E0C">
        <w:rPr>
          <w:rFonts w:ascii="Times New Roman" w:eastAsia="Times New Roman" w:hAnsi="Times New Roman" w:cs="Times New Roman"/>
          <w:b/>
          <w:vertAlign w:val="superscript"/>
        </w:rPr>
        <w:t>3</w:t>
      </w:r>
      <w:r w:rsidRPr="00B24E0C">
        <w:rPr>
          <w:rFonts w:ascii="Times New Roman" w:eastAsia="Times New Roman" w:hAnsi="Times New Roman" w:cs="Times New Roman"/>
        </w:rPr>
        <w:t>:  cubic feet</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gpm</w:t>
      </w:r>
      <w:proofErr w:type="gramEnd"/>
      <w:r w:rsidRPr="00B24E0C">
        <w:rPr>
          <w:rFonts w:ascii="Times New Roman" w:eastAsia="Times New Roman" w:hAnsi="Times New Roman" w:cs="Times New Roman"/>
        </w:rPr>
        <w:t>:  gallons per minute</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gr</w:t>
      </w:r>
      <w:proofErr w:type="gramEnd"/>
      <w:r w:rsidRPr="00B24E0C">
        <w:rPr>
          <w:rFonts w:ascii="Times New Roman" w:eastAsia="Times New Roman" w:hAnsi="Times New Roman" w:cs="Times New Roman"/>
        </w:rPr>
        <w:t>:  grains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HAP</w:t>
      </w:r>
      <w:r w:rsidRPr="00B24E0C">
        <w:rPr>
          <w:rFonts w:ascii="Times New Roman" w:eastAsia="Times New Roman" w:hAnsi="Times New Roman" w:cs="Times New Roman"/>
        </w:rPr>
        <w:t>:  hazardous air pollutant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Hg</w:t>
      </w:r>
      <w:r w:rsidRPr="00B24E0C">
        <w:rPr>
          <w:rFonts w:ascii="Times New Roman" w:eastAsia="Times New Roman" w:hAnsi="Times New Roman" w:cs="Times New Roman"/>
        </w:rPr>
        <w:t>:  mercury</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I.D.</w:t>
      </w:r>
      <w:r w:rsidRPr="00B24E0C">
        <w:rPr>
          <w:rFonts w:ascii="Times New Roman" w:eastAsia="Times New Roman" w:hAnsi="Times New Roman" w:cs="Times New Roman"/>
        </w:rPr>
        <w:t>:  induced draft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ID</w:t>
      </w:r>
      <w:r w:rsidRPr="00B24E0C">
        <w:rPr>
          <w:rFonts w:ascii="Times New Roman" w:eastAsia="Times New Roman" w:hAnsi="Times New Roman" w:cs="Times New Roman"/>
        </w:rPr>
        <w:t>:  identification</w:t>
      </w:r>
    </w:p>
    <w:p w:rsidR="00250FDC" w:rsidRPr="00B24E0C" w:rsidRDefault="00250FDC" w:rsidP="00250FDC">
      <w:pPr>
        <w:spacing w:after="80" w:line="240" w:lineRule="auto"/>
        <w:jc w:val="both"/>
        <w:rPr>
          <w:rFonts w:ascii="Times New Roman" w:eastAsia="Times New Roman" w:hAnsi="Times New Roman" w:cs="Times New Roman"/>
          <w:b/>
          <w:snapToGrid w:val="0"/>
        </w:rPr>
      </w:pPr>
    </w:p>
    <w:p w:rsidR="00250FDC" w:rsidRPr="00B24E0C" w:rsidRDefault="00250FDC" w:rsidP="00250FDC">
      <w:pPr>
        <w:spacing w:after="80" w:line="240" w:lineRule="auto"/>
        <w:jc w:val="both"/>
        <w:rPr>
          <w:rFonts w:ascii="Times New Roman" w:eastAsia="Times New Roman" w:hAnsi="Times New Roman" w:cs="Times New Roman"/>
          <w:b/>
          <w:snapToGrid w:val="0"/>
        </w:rPr>
      </w:pPr>
    </w:p>
    <w:p w:rsidR="00250FDC" w:rsidRPr="00B24E0C" w:rsidRDefault="00250FDC" w:rsidP="00250FDC">
      <w:pPr>
        <w:spacing w:after="80" w:line="240" w:lineRule="auto"/>
        <w:jc w:val="both"/>
        <w:rPr>
          <w:rFonts w:ascii="Times New Roman" w:eastAsia="Times New Roman" w:hAnsi="Times New Roman" w:cs="Times New Roman"/>
          <w:b/>
          <w:snapToGrid w:val="0"/>
        </w:rPr>
      </w:pPr>
    </w:p>
    <w:p w:rsidR="00250FDC" w:rsidRPr="00B24E0C" w:rsidRDefault="00250FDC" w:rsidP="00250FDC">
      <w:pPr>
        <w:spacing w:after="8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b/>
          <w:snapToGrid w:val="0"/>
        </w:rPr>
        <w:t xml:space="preserve">ISO:  </w:t>
      </w:r>
      <w:r w:rsidRPr="00B24E0C">
        <w:rPr>
          <w:rFonts w:ascii="Times New Roman" w:eastAsia="Times New Roman" w:hAnsi="Times New Roman" w:cs="Times New Roman"/>
          <w:szCs w:val="20"/>
        </w:rPr>
        <w:t>International Standards Organization (refers to those conditions at 288 Kelvin, 60% relative humidity and 101.3 kilopascals pressure.)</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snapToGrid w:val="0"/>
        </w:rPr>
        <w:t>kPa</w:t>
      </w:r>
      <w:proofErr w:type="gramEnd"/>
      <w:r w:rsidRPr="00B24E0C">
        <w:rPr>
          <w:rFonts w:ascii="Times New Roman" w:eastAsia="Times New Roman" w:hAnsi="Times New Roman" w:cs="Times New Roman"/>
          <w:snapToGrid w:val="0"/>
        </w:rPr>
        <w:t>:  kilopascals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 xml:space="preserve">LAT:  </w:t>
      </w:r>
      <w:r w:rsidRPr="00B24E0C">
        <w:rPr>
          <w:rFonts w:ascii="Times New Roman" w:eastAsia="Times New Roman" w:hAnsi="Times New Roman" w:cs="Times New Roman"/>
        </w:rPr>
        <w:t>Latitude</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lb</w:t>
      </w:r>
      <w:proofErr w:type="gramEnd"/>
      <w:r w:rsidRPr="00B24E0C">
        <w:rPr>
          <w:rFonts w:ascii="Times New Roman" w:eastAsia="Times New Roman" w:hAnsi="Times New Roman" w:cs="Times New Roman"/>
        </w:rPr>
        <w:t>:  pound</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lbs/hr</w:t>
      </w:r>
      <w:proofErr w:type="gramEnd"/>
      <w:r w:rsidRPr="00B24E0C">
        <w:rPr>
          <w:rFonts w:ascii="Times New Roman" w:eastAsia="Times New Roman" w:hAnsi="Times New Roman" w:cs="Times New Roman"/>
        </w:rPr>
        <w:t>:  pounds per hour</w:t>
      </w: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rPr>
        <w:t xml:space="preserve">LONG:  </w:t>
      </w:r>
      <w:r w:rsidRPr="00B24E0C">
        <w:rPr>
          <w:rFonts w:ascii="Times New Roman" w:eastAsia="Times New Roman" w:hAnsi="Times New Roman" w:cs="Times New Roman"/>
          <w:szCs w:val="20"/>
        </w:rPr>
        <w:t>Longitude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MACT</w:t>
      </w:r>
      <w:r w:rsidRPr="00B24E0C">
        <w:rPr>
          <w:rFonts w:ascii="Times New Roman" w:eastAsia="Times New Roman" w:hAnsi="Times New Roman" w:cs="Times New Roman"/>
        </w:rPr>
        <w:t>:  maximum achievable technology</w:t>
      </w:r>
    </w:p>
    <w:p w:rsidR="00250FDC" w:rsidRPr="00B24E0C" w:rsidRDefault="00250FDC" w:rsidP="00250FDC">
      <w:pPr>
        <w:spacing w:after="80" w:line="240" w:lineRule="auto"/>
        <w:jc w:val="both"/>
        <w:rPr>
          <w:rFonts w:ascii="Times New Roman" w:eastAsia="Times New Roman" w:hAnsi="Times New Roman" w:cs="Times New Roman"/>
          <w:b/>
        </w:rPr>
      </w:pPr>
      <w:proofErr w:type="gramStart"/>
      <w:r w:rsidRPr="00B24E0C">
        <w:rPr>
          <w:rFonts w:ascii="Times New Roman" w:eastAsia="Times New Roman" w:hAnsi="Times New Roman" w:cs="Times New Roman"/>
          <w:b/>
        </w:rPr>
        <w:t>mm</w:t>
      </w:r>
      <w:proofErr w:type="gramEnd"/>
      <w:r w:rsidRPr="00B24E0C">
        <w:rPr>
          <w:rFonts w:ascii="Times New Roman" w:eastAsia="Times New Roman" w:hAnsi="Times New Roman" w:cs="Times New Roman"/>
          <w:b/>
        </w:rPr>
        <w:t xml:space="preserve">:  </w:t>
      </w:r>
      <w:r w:rsidRPr="00B24E0C">
        <w:rPr>
          <w:rFonts w:ascii="Times New Roman" w:eastAsia="Times New Roman" w:hAnsi="Times New Roman" w:cs="Times New Roman"/>
        </w:rPr>
        <w:t>millimeter</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MMBtu</w:t>
      </w:r>
      <w:r w:rsidRPr="00B24E0C">
        <w:rPr>
          <w:rFonts w:ascii="Times New Roman" w:eastAsia="Times New Roman" w:hAnsi="Times New Roman" w:cs="Times New Roman"/>
        </w:rPr>
        <w:t>:  million British thermal units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bCs/>
        </w:rPr>
        <w:t>MSDS</w:t>
      </w:r>
      <w:r w:rsidRPr="00B24E0C">
        <w:rPr>
          <w:rFonts w:ascii="Times New Roman" w:eastAsia="Times New Roman" w:hAnsi="Times New Roman" w:cs="Times New Roman"/>
          <w:bCs/>
        </w:rPr>
        <w:t>:  material safety data sheets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MW</w:t>
      </w:r>
      <w:r w:rsidRPr="00B24E0C">
        <w:rPr>
          <w:rFonts w:ascii="Times New Roman" w:eastAsia="Times New Roman" w:hAnsi="Times New Roman" w:cs="Times New Roman"/>
        </w:rPr>
        <w:t>:  megawatt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NESHAP</w:t>
      </w:r>
      <w:r w:rsidRPr="00B24E0C">
        <w:rPr>
          <w:rFonts w:ascii="Times New Roman" w:eastAsia="Times New Roman" w:hAnsi="Times New Roman" w:cs="Times New Roman"/>
        </w:rPr>
        <w:t>:  National Emissions Standards for Hazardous Air Pollutants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NO</w:t>
      </w:r>
      <w:r w:rsidRPr="00B24E0C">
        <w:rPr>
          <w:rFonts w:ascii="Times New Roman" w:eastAsia="Times New Roman" w:hAnsi="Times New Roman" w:cs="Times New Roman"/>
          <w:b/>
          <w:vertAlign w:val="subscript"/>
        </w:rPr>
        <w:t>X</w:t>
      </w:r>
      <w:r w:rsidRPr="00B24E0C">
        <w:rPr>
          <w:rFonts w:ascii="Times New Roman" w:eastAsia="Times New Roman" w:hAnsi="Times New Roman" w:cs="Times New Roman"/>
        </w:rPr>
        <w:t>:  nitrogen oxides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NSPS</w:t>
      </w:r>
      <w:r w:rsidRPr="00B24E0C">
        <w:rPr>
          <w:rFonts w:ascii="Times New Roman" w:eastAsia="Times New Roman" w:hAnsi="Times New Roman" w:cs="Times New Roman"/>
        </w:rPr>
        <w:t>:  New Source Performance Standards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O&amp;M</w:t>
      </w:r>
      <w:r w:rsidRPr="00B24E0C">
        <w:rPr>
          <w:rFonts w:ascii="Times New Roman" w:eastAsia="Times New Roman" w:hAnsi="Times New Roman" w:cs="Times New Roman"/>
        </w:rPr>
        <w:t>:  operation and maintenance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O</w:t>
      </w:r>
      <w:r w:rsidRPr="00B24E0C">
        <w:rPr>
          <w:rFonts w:ascii="Times New Roman" w:eastAsia="Times New Roman" w:hAnsi="Times New Roman" w:cs="Times New Roman"/>
          <w:b/>
          <w:vertAlign w:val="subscript"/>
        </w:rPr>
        <w:t>2</w:t>
      </w:r>
      <w:r w:rsidRPr="00B24E0C">
        <w:rPr>
          <w:rFonts w:ascii="Times New Roman" w:eastAsia="Times New Roman" w:hAnsi="Times New Roman" w:cs="Times New Roman"/>
        </w:rPr>
        <w:t>:  oxygen</w:t>
      </w:r>
    </w:p>
    <w:p w:rsidR="00250FDC" w:rsidRPr="00B24E0C" w:rsidRDefault="00250FDC" w:rsidP="00250FDC">
      <w:pPr>
        <w:spacing w:after="8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b/>
          <w:szCs w:val="20"/>
        </w:rPr>
        <w:t xml:space="preserve">ORIS:  </w:t>
      </w:r>
      <w:r w:rsidRPr="00B24E0C">
        <w:rPr>
          <w:rFonts w:ascii="Times New Roman" w:eastAsia="Times New Roman" w:hAnsi="Times New Roman" w:cs="Times New Roman"/>
          <w:szCs w:val="20"/>
        </w:rPr>
        <w:t>Office of Regulatory Information Systems</w:t>
      </w: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szCs w:val="20"/>
        </w:rPr>
        <w:t xml:space="preserve">OS:  </w:t>
      </w:r>
      <w:r w:rsidRPr="00B24E0C">
        <w:rPr>
          <w:rFonts w:ascii="Times New Roman" w:eastAsia="Times New Roman" w:hAnsi="Times New Roman" w:cs="Times New Roman"/>
          <w:b/>
          <w:szCs w:val="20"/>
        </w:rPr>
        <w:tab/>
      </w:r>
      <w:r w:rsidRPr="00B24E0C">
        <w:rPr>
          <w:rFonts w:ascii="Times New Roman" w:eastAsia="Times New Roman" w:hAnsi="Times New Roman" w:cs="Times New Roman"/>
          <w:bCs/>
          <w:szCs w:val="20"/>
        </w:rPr>
        <w:t>Organic Solvent</w:t>
      </w:r>
      <w:r w:rsidRPr="00B24E0C">
        <w:rPr>
          <w:rFonts w:ascii="Times New Roman" w:eastAsia="Times New Roman" w:hAnsi="Times New Roman" w:cs="Times New Roman"/>
          <w:b/>
          <w:szCs w:val="20"/>
        </w:rPr>
        <w:tab/>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Pb</w:t>
      </w:r>
      <w:r w:rsidRPr="00B24E0C">
        <w:rPr>
          <w:rFonts w:ascii="Times New Roman" w:eastAsia="Times New Roman" w:hAnsi="Times New Roman" w:cs="Times New Roman"/>
        </w:rPr>
        <w:t>:  lead</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PM</w:t>
      </w:r>
      <w:r w:rsidRPr="00B24E0C">
        <w:rPr>
          <w:rFonts w:ascii="Times New Roman" w:eastAsia="Times New Roman" w:hAnsi="Times New Roman" w:cs="Times New Roman"/>
        </w:rPr>
        <w:t>:  particulate matter</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PM</w:t>
      </w:r>
      <w:r w:rsidRPr="00B24E0C">
        <w:rPr>
          <w:rFonts w:ascii="Times New Roman" w:eastAsia="Times New Roman" w:hAnsi="Times New Roman" w:cs="Times New Roman"/>
          <w:b/>
          <w:vertAlign w:val="subscript"/>
        </w:rPr>
        <w:t>10</w:t>
      </w:r>
      <w:r w:rsidRPr="00B24E0C">
        <w:rPr>
          <w:rFonts w:ascii="Times New Roman" w:eastAsia="Times New Roman" w:hAnsi="Times New Roman" w:cs="Times New Roman"/>
        </w:rPr>
        <w:t>:  particulate matter with a mean aerodynamic diameter of 10 microns or less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PSD</w:t>
      </w:r>
      <w:r w:rsidRPr="00B24E0C">
        <w:rPr>
          <w:rFonts w:ascii="Times New Roman" w:eastAsia="Times New Roman" w:hAnsi="Times New Roman" w:cs="Times New Roman"/>
        </w:rPr>
        <w:t>:  prevention of significant deterioration</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psi</w:t>
      </w:r>
      <w:proofErr w:type="gramEnd"/>
      <w:r w:rsidRPr="00B24E0C">
        <w:rPr>
          <w:rFonts w:ascii="Times New Roman" w:eastAsia="Times New Roman" w:hAnsi="Times New Roman" w:cs="Times New Roman"/>
        </w:rPr>
        <w:t>:  pounds per square inch</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PTE</w:t>
      </w:r>
      <w:r w:rsidRPr="00B24E0C">
        <w:rPr>
          <w:rFonts w:ascii="Times New Roman" w:eastAsia="Times New Roman" w:hAnsi="Times New Roman" w:cs="Times New Roman"/>
        </w:rPr>
        <w:t>:  potential to emit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RACT</w:t>
      </w:r>
      <w:r w:rsidRPr="00B24E0C">
        <w:rPr>
          <w:rFonts w:ascii="Times New Roman" w:eastAsia="Times New Roman" w:hAnsi="Times New Roman" w:cs="Times New Roman"/>
        </w:rPr>
        <w:t>:  reasonably available control technology</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RATA</w:t>
      </w:r>
      <w:r w:rsidRPr="00B24E0C">
        <w:rPr>
          <w:rFonts w:ascii="Times New Roman" w:eastAsia="Times New Roman" w:hAnsi="Times New Roman" w:cs="Times New Roman"/>
        </w:rPr>
        <w:t>:  relative accuracy test audit</w:t>
      </w:r>
    </w:p>
    <w:p w:rsidR="00250FDC" w:rsidRPr="00B24E0C" w:rsidRDefault="00250FDC" w:rsidP="00250FDC">
      <w:pPr>
        <w:spacing w:after="80" w:line="240" w:lineRule="auto"/>
        <w:jc w:val="both"/>
        <w:rPr>
          <w:rFonts w:ascii="Times New Roman" w:eastAsia="Times New Roman" w:hAnsi="Times New Roman" w:cs="Times New Roman"/>
          <w:bCs/>
          <w:szCs w:val="20"/>
        </w:rPr>
      </w:pPr>
      <w:r w:rsidRPr="00B24E0C">
        <w:rPr>
          <w:rFonts w:ascii="Times New Roman" w:eastAsia="Times New Roman" w:hAnsi="Times New Roman" w:cs="Times New Roman"/>
          <w:b/>
          <w:szCs w:val="20"/>
        </w:rPr>
        <w:t xml:space="preserve">RMP: </w:t>
      </w:r>
      <w:r w:rsidRPr="00B24E0C">
        <w:rPr>
          <w:rFonts w:ascii="Times New Roman" w:eastAsia="Times New Roman" w:hAnsi="Times New Roman" w:cs="Times New Roman"/>
          <w:bCs/>
          <w:szCs w:val="20"/>
        </w:rPr>
        <w:t xml:space="preserve"> </w:t>
      </w:r>
      <w:r w:rsidRPr="00B24E0C">
        <w:rPr>
          <w:rFonts w:ascii="Times New Roman" w:eastAsia="Times New Roman" w:hAnsi="Times New Roman" w:cs="Times New Roman"/>
          <w:bCs/>
          <w:szCs w:val="20"/>
        </w:rPr>
        <w:tab/>
        <w:t>Risk Management Plan</w:t>
      </w: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szCs w:val="20"/>
        </w:rPr>
        <w:t xml:space="preserve">RO: </w:t>
      </w:r>
      <w:r w:rsidRPr="00B24E0C">
        <w:rPr>
          <w:rFonts w:ascii="Times New Roman" w:eastAsia="Times New Roman" w:hAnsi="Times New Roman" w:cs="Times New Roman"/>
          <w:b/>
          <w:szCs w:val="20"/>
        </w:rPr>
        <w:tab/>
      </w:r>
      <w:r w:rsidRPr="00B24E0C">
        <w:rPr>
          <w:rFonts w:ascii="Times New Roman" w:eastAsia="Times New Roman" w:hAnsi="Times New Roman" w:cs="Times New Roman"/>
          <w:bCs/>
          <w:szCs w:val="20"/>
        </w:rPr>
        <w:t>Responsible Official</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SAM</w:t>
      </w:r>
      <w:r w:rsidRPr="00B24E0C">
        <w:rPr>
          <w:rFonts w:ascii="Times New Roman" w:eastAsia="Times New Roman" w:hAnsi="Times New Roman" w:cs="Times New Roman"/>
        </w:rPr>
        <w:t>:  sulfuric acid mist</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scf</w:t>
      </w:r>
      <w:proofErr w:type="gramEnd"/>
      <w:r w:rsidRPr="00B24E0C">
        <w:rPr>
          <w:rFonts w:ascii="Times New Roman" w:eastAsia="Times New Roman" w:hAnsi="Times New Roman" w:cs="Times New Roman"/>
        </w:rPr>
        <w:t>:  standard cubic feet</w:t>
      </w:r>
    </w:p>
    <w:p w:rsidR="00250FDC" w:rsidRPr="00B24E0C" w:rsidRDefault="00250FDC" w:rsidP="00250FDC">
      <w:pPr>
        <w:spacing w:after="80" w:line="240" w:lineRule="auto"/>
        <w:jc w:val="both"/>
        <w:rPr>
          <w:rFonts w:ascii="Times New Roman" w:eastAsia="Times New Roman" w:hAnsi="Times New Roman" w:cs="Times New Roman"/>
        </w:rPr>
      </w:pPr>
      <w:proofErr w:type="gramStart"/>
      <w:r w:rsidRPr="00B24E0C">
        <w:rPr>
          <w:rFonts w:ascii="Times New Roman" w:eastAsia="Times New Roman" w:hAnsi="Times New Roman" w:cs="Times New Roman"/>
          <w:b/>
        </w:rPr>
        <w:t>scfm</w:t>
      </w:r>
      <w:proofErr w:type="gramEnd"/>
      <w:r w:rsidRPr="00B24E0C">
        <w:rPr>
          <w:rFonts w:ascii="Times New Roman" w:eastAsia="Times New Roman" w:hAnsi="Times New Roman" w:cs="Times New Roman"/>
        </w:rPr>
        <w:t>:  standard cubic feet per minute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SIC</w:t>
      </w:r>
      <w:r w:rsidRPr="00B24E0C">
        <w:rPr>
          <w:rFonts w:ascii="Times New Roman" w:eastAsia="Times New Roman" w:hAnsi="Times New Roman" w:cs="Times New Roman"/>
        </w:rPr>
        <w:t>:  standard industrial classification code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SNCR</w:t>
      </w:r>
      <w:r w:rsidRPr="00B24E0C">
        <w:rPr>
          <w:rFonts w:ascii="Times New Roman" w:eastAsia="Times New Roman" w:hAnsi="Times New Roman" w:cs="Times New Roman"/>
        </w:rPr>
        <w:t>:  selective non-catalytic reduction (control system used for reducing emissions of nitrogen oxides)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szCs w:val="20"/>
        </w:rPr>
        <w:lastRenderedPageBreak/>
        <w:t>SOA</w:t>
      </w:r>
      <w:r w:rsidRPr="00B24E0C">
        <w:rPr>
          <w:rFonts w:ascii="Times New Roman" w:eastAsia="Times New Roman" w:hAnsi="Times New Roman" w:cs="Times New Roman"/>
          <w:szCs w:val="20"/>
        </w:rPr>
        <w:t xml:space="preserve">:  </w:t>
      </w:r>
      <w:r w:rsidRPr="00B24E0C">
        <w:rPr>
          <w:rFonts w:ascii="Times New Roman" w:eastAsia="Times New Roman" w:hAnsi="Times New Roman" w:cs="Times New Roman"/>
          <w:szCs w:val="20"/>
        </w:rPr>
        <w:tab/>
        <w:t>Specific Operating Agreement</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SO</w:t>
      </w:r>
      <w:r w:rsidRPr="00B24E0C">
        <w:rPr>
          <w:rFonts w:ascii="Times New Roman" w:eastAsia="Times New Roman" w:hAnsi="Times New Roman" w:cs="Times New Roman"/>
          <w:b/>
          <w:vertAlign w:val="subscript"/>
        </w:rPr>
        <w:t>2</w:t>
      </w:r>
      <w:r w:rsidRPr="00B24E0C">
        <w:rPr>
          <w:rFonts w:ascii="Times New Roman" w:eastAsia="Times New Roman" w:hAnsi="Times New Roman" w:cs="Times New Roman"/>
        </w:rPr>
        <w:t>:  sulfur dioxide</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TPH</w:t>
      </w:r>
      <w:r w:rsidRPr="00B24E0C">
        <w:rPr>
          <w:rFonts w:ascii="Times New Roman" w:eastAsia="Times New Roman" w:hAnsi="Times New Roman" w:cs="Times New Roman"/>
        </w:rPr>
        <w:t>:  tons per hour</w:t>
      </w:r>
    </w:p>
    <w:p w:rsidR="00250FDC" w:rsidRPr="00B24E0C" w:rsidRDefault="00250FDC" w:rsidP="00250FDC">
      <w:pPr>
        <w:spacing w:after="80" w:line="240" w:lineRule="auto"/>
        <w:jc w:val="both"/>
        <w:rPr>
          <w:rFonts w:ascii="Times New Roman" w:eastAsia="Times New Roman" w:hAnsi="Times New Roman" w:cs="Times New Roman"/>
        </w:rPr>
      </w:pPr>
    </w:p>
    <w:p w:rsidR="00250FDC" w:rsidRPr="00B24E0C" w:rsidRDefault="00250FDC" w:rsidP="00250FDC">
      <w:pPr>
        <w:spacing w:after="80" w:line="240" w:lineRule="auto"/>
        <w:jc w:val="both"/>
        <w:rPr>
          <w:rFonts w:ascii="Times New Roman" w:eastAsia="Times New Roman" w:hAnsi="Times New Roman" w:cs="Times New Roman"/>
          <w:b/>
        </w:rPr>
      </w:pPr>
      <w:r w:rsidRPr="00B24E0C">
        <w:rPr>
          <w:rFonts w:ascii="Times New Roman" w:eastAsia="Times New Roman" w:hAnsi="Times New Roman" w:cs="Times New Roman"/>
          <w:b/>
        </w:rPr>
        <w:t>TPY</w:t>
      </w:r>
      <w:r w:rsidRPr="00B24E0C">
        <w:rPr>
          <w:rFonts w:ascii="Times New Roman" w:eastAsia="Times New Roman" w:hAnsi="Times New Roman" w:cs="Times New Roman"/>
        </w:rPr>
        <w:t>:  tons per year</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lastRenderedPageBreak/>
        <w:t>UTM</w:t>
      </w:r>
      <w:r w:rsidRPr="00B24E0C">
        <w:rPr>
          <w:rFonts w:ascii="Times New Roman" w:eastAsia="Times New Roman" w:hAnsi="Times New Roman" w:cs="Times New Roman"/>
        </w:rPr>
        <w:t>:  Universal Transverse Mercator coordinate system</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VE</w:t>
      </w:r>
      <w:r w:rsidRPr="00B24E0C">
        <w:rPr>
          <w:rFonts w:ascii="Times New Roman" w:eastAsia="Times New Roman" w:hAnsi="Times New Roman" w:cs="Times New Roman"/>
        </w:rPr>
        <w:t>:  visible emissions</w:t>
      </w:r>
    </w:p>
    <w:p w:rsidR="00250FDC" w:rsidRPr="00B24E0C" w:rsidRDefault="00250FDC" w:rsidP="00250FDC">
      <w:pPr>
        <w:spacing w:after="80" w:line="240" w:lineRule="auto"/>
        <w:jc w:val="both"/>
        <w:rPr>
          <w:rFonts w:ascii="Times New Roman" w:eastAsia="Times New Roman" w:hAnsi="Times New Roman" w:cs="Times New Roman"/>
        </w:rPr>
      </w:pPr>
      <w:r w:rsidRPr="00B24E0C">
        <w:rPr>
          <w:rFonts w:ascii="Times New Roman" w:eastAsia="Times New Roman" w:hAnsi="Times New Roman" w:cs="Times New Roman"/>
          <w:b/>
        </w:rPr>
        <w:t>VOC</w:t>
      </w:r>
      <w:r w:rsidRPr="00B24E0C">
        <w:rPr>
          <w:rFonts w:ascii="Times New Roman" w:eastAsia="Times New Roman" w:hAnsi="Times New Roman" w:cs="Times New Roman"/>
        </w:rPr>
        <w:t>:  volatile organic compounds</w:t>
      </w:r>
    </w:p>
    <w:p w:rsidR="00250FDC" w:rsidRPr="00B24E0C" w:rsidRDefault="00250FDC" w:rsidP="00250FDC">
      <w:pPr>
        <w:tabs>
          <w:tab w:val="left" w:pos="540"/>
        </w:tabs>
        <w:spacing w:after="0" w:line="240" w:lineRule="auto"/>
        <w:rPr>
          <w:rFonts w:ascii="Times New Roman" w:eastAsia="Times New Roman" w:hAnsi="Times New Roman" w:cs="Times New Roman"/>
          <w:szCs w:val="20"/>
        </w:rPr>
      </w:pPr>
      <w:proofErr w:type="gramStart"/>
      <w:r w:rsidRPr="00B24E0C">
        <w:rPr>
          <w:rFonts w:ascii="Times New Roman" w:eastAsia="Times New Roman" w:hAnsi="Times New Roman" w:cs="Times New Roman"/>
          <w:b/>
          <w:szCs w:val="20"/>
        </w:rPr>
        <w:t>x</w:t>
      </w:r>
      <w:proofErr w:type="gramEnd"/>
      <w:r w:rsidRPr="00B24E0C">
        <w:rPr>
          <w:rFonts w:ascii="Times New Roman" w:eastAsia="Times New Roman" w:hAnsi="Times New Roman" w:cs="Times New Roman"/>
          <w:b/>
          <w:szCs w:val="20"/>
        </w:rPr>
        <w:t>:</w:t>
      </w:r>
      <w:r w:rsidRPr="00B24E0C">
        <w:rPr>
          <w:rFonts w:ascii="Times New Roman" w:eastAsia="Times New Roman" w:hAnsi="Times New Roman" w:cs="Times New Roman"/>
          <w:szCs w:val="20"/>
        </w:rPr>
        <w:t xml:space="preserve">   </w:t>
      </w:r>
      <w:r w:rsidRPr="00B24E0C">
        <w:rPr>
          <w:rFonts w:ascii="Times New Roman" w:eastAsia="Times New Roman" w:hAnsi="Times New Roman" w:cs="Times New Roman"/>
          <w:szCs w:val="20"/>
        </w:rPr>
        <w:tab/>
        <w:t xml:space="preserve">  By or times</w:t>
      </w:r>
    </w:p>
    <w:p w:rsidR="00250FDC" w:rsidRPr="00B24E0C" w:rsidRDefault="00250FDC" w:rsidP="00250FDC">
      <w:pPr>
        <w:spacing w:after="0" w:line="240" w:lineRule="auto"/>
        <w:rPr>
          <w:rFonts w:ascii="Times New Roman" w:eastAsia="Times New Roman" w:hAnsi="Times New Roman" w:cs="Times New Roman"/>
          <w:szCs w:val="20"/>
        </w:rPr>
      </w:pPr>
    </w:p>
    <w:p w:rsidR="00250FDC" w:rsidRPr="00B24E0C" w:rsidRDefault="00250FDC" w:rsidP="00250FDC">
      <w:pPr>
        <w:pBdr>
          <w:bottom w:val="single" w:sz="12" w:space="1" w:color="auto"/>
        </w:pBdr>
        <w:spacing w:after="0" w:line="240" w:lineRule="auto"/>
        <w:rPr>
          <w:rFonts w:ascii="Times New Roman" w:eastAsia="Times New Roman" w:hAnsi="Times New Roman" w:cs="Times New Roman"/>
          <w:b/>
          <w:szCs w:val="20"/>
        </w:rPr>
        <w:sectPr w:rsidR="00250FDC" w:rsidRPr="00B24E0C" w:rsidSect="00B03F7A">
          <w:headerReference w:type="even" r:id="rId55"/>
          <w:headerReference w:type="default" r:id="rId56"/>
          <w:footerReference w:type="default" r:id="rId57"/>
          <w:headerReference w:type="first" r:id="rId58"/>
          <w:pgSz w:w="12240" w:h="15840" w:code="1"/>
          <w:pgMar w:top="1185" w:right="1080" w:bottom="720" w:left="1080" w:header="540" w:footer="432" w:gutter="0"/>
          <w:pgNumType w:start="1"/>
          <w:cols w:num="2" w:space="720" w:equalWidth="0">
            <w:col w:w="4680" w:space="720"/>
            <w:col w:w="4680"/>
          </w:cols>
          <w:docGrid w:linePitch="299"/>
        </w:sectPr>
      </w:pPr>
    </w:p>
    <w:p w:rsidR="00250FDC" w:rsidRPr="00B24E0C" w:rsidRDefault="00250FDC" w:rsidP="00250FDC">
      <w:pPr>
        <w:spacing w:after="0" w:line="240" w:lineRule="auto"/>
        <w:rPr>
          <w:rFonts w:ascii="Times New Roman" w:eastAsia="Times New Roman" w:hAnsi="Times New Roman" w:cs="Times New Roman"/>
          <w:b/>
          <w:szCs w:val="20"/>
        </w:rPr>
      </w:pPr>
    </w:p>
    <w:p w:rsidR="00250FDC" w:rsidRPr="00B24E0C" w:rsidRDefault="00250FDC" w:rsidP="00250FDC">
      <w:pPr>
        <w:spacing w:after="0" w:line="240" w:lineRule="auto"/>
        <w:rPr>
          <w:rFonts w:ascii="Times New Roman" w:eastAsia="Times New Roman" w:hAnsi="Times New Roman" w:cs="Times New Roman"/>
          <w:b/>
          <w:szCs w:val="20"/>
        </w:rPr>
      </w:pPr>
      <w:r w:rsidRPr="00B24E0C">
        <w:rPr>
          <w:rFonts w:ascii="Times New Roman" w:eastAsia="Times New Roman" w:hAnsi="Times New Roman" w:cs="Times New Roman"/>
          <w:b/>
          <w:szCs w:val="20"/>
        </w:rPr>
        <w:t>Citations:</w:t>
      </w:r>
    </w:p>
    <w:p w:rsidR="00250FDC" w:rsidRPr="00B24E0C" w:rsidRDefault="00250FDC" w:rsidP="00250FDC">
      <w:pPr>
        <w:spacing w:after="0" w:line="240" w:lineRule="auto"/>
        <w:jc w:val="both"/>
        <w:rPr>
          <w:rFonts w:ascii="Times New Roman" w:eastAsia="Times New Roman" w:hAnsi="Times New Roman" w:cs="Times New Roman"/>
          <w:b/>
          <w:szCs w:val="20"/>
        </w:rPr>
      </w:pPr>
    </w:p>
    <w:p w:rsidR="00250FDC" w:rsidRPr="00B24E0C" w:rsidRDefault="00250FDC" w:rsidP="00250FDC">
      <w:pPr>
        <w:spacing w:after="0" w:line="240" w:lineRule="auto"/>
        <w:jc w:val="both"/>
        <w:rPr>
          <w:rFonts w:ascii="Times New Roman" w:eastAsia="Times New Roman" w:hAnsi="Times New Roman" w:cs="Times New Roman"/>
          <w:i/>
          <w:szCs w:val="20"/>
        </w:rPr>
      </w:pPr>
      <w:r w:rsidRPr="00B24E0C">
        <w:rPr>
          <w:rFonts w:ascii="Times New Roman" w:eastAsia="Times New Roman" w:hAnsi="Times New Roman" w:cs="Times New Roman"/>
          <w:i/>
          <w:szCs w:val="20"/>
        </w:rPr>
        <w:t>The following examples illustrate the methods used in this permit to abbreviate and cite the references of rules, regulations, guidance memorandums, permit numbers and ID numbers.</w:t>
      </w:r>
    </w:p>
    <w:p w:rsidR="00250FDC" w:rsidRPr="00B24E0C" w:rsidRDefault="00250FDC" w:rsidP="00250FDC">
      <w:pPr>
        <w:spacing w:after="0" w:line="240" w:lineRule="auto"/>
        <w:jc w:val="both"/>
        <w:rPr>
          <w:rFonts w:ascii="Times New Roman" w:eastAsia="Times New Roman" w:hAnsi="Times New Roman" w:cs="Times New Roman"/>
          <w:szCs w:val="20"/>
        </w:rPr>
      </w:pPr>
    </w:p>
    <w:p w:rsidR="00250FDC" w:rsidRPr="00B24E0C" w:rsidRDefault="00250FDC" w:rsidP="00250FDC">
      <w:pPr>
        <w:spacing w:after="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szCs w:val="20"/>
          <w:u w:val="single"/>
        </w:rPr>
        <w:t>Code of Federal Regulations</w:t>
      </w:r>
      <w:r w:rsidRPr="00B24E0C">
        <w:rPr>
          <w:rFonts w:ascii="Times New Roman" w:eastAsia="Times New Roman" w:hAnsi="Times New Roman" w:cs="Times New Roman"/>
          <w:szCs w:val="20"/>
        </w:rPr>
        <w:t>:</w:t>
      </w:r>
    </w:p>
    <w:p w:rsidR="00250FDC" w:rsidRPr="00B24E0C" w:rsidRDefault="00250FDC" w:rsidP="00250FDC">
      <w:pPr>
        <w:spacing w:after="0" w:line="240" w:lineRule="auto"/>
        <w:jc w:val="both"/>
        <w:rPr>
          <w:rFonts w:ascii="Times New Roman" w:eastAsia="Times New Roman" w:hAnsi="Times New Roman" w:cs="Times New Roman"/>
          <w:szCs w:val="20"/>
        </w:rPr>
      </w:pPr>
    </w:p>
    <w:p w:rsidR="00250FDC" w:rsidRPr="00B24E0C" w:rsidRDefault="00250FDC" w:rsidP="00250FDC">
      <w:pPr>
        <w:spacing w:after="0" w:line="240" w:lineRule="auto"/>
        <w:ind w:left="504"/>
        <w:jc w:val="both"/>
        <w:rPr>
          <w:rFonts w:ascii="Times New Roman" w:eastAsia="Times New Roman" w:hAnsi="Times New Roman" w:cs="Times New Roman"/>
          <w:szCs w:val="20"/>
        </w:rPr>
      </w:pPr>
      <w:r w:rsidRPr="00B24E0C">
        <w:rPr>
          <w:rFonts w:ascii="Times New Roman" w:eastAsia="Times New Roman" w:hAnsi="Times New Roman" w:cs="Times New Roman"/>
          <w:i/>
          <w:szCs w:val="20"/>
        </w:rPr>
        <w:t>Example</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b/>
          <w:szCs w:val="20"/>
        </w:rPr>
        <w:t>[40 CFR 60.334]</w:t>
      </w:r>
    </w:p>
    <w:p w:rsidR="00250FDC" w:rsidRPr="00B24E0C" w:rsidRDefault="00250FDC" w:rsidP="00250FDC">
      <w:pPr>
        <w:spacing w:after="0" w:line="240" w:lineRule="auto"/>
        <w:ind w:left="1008"/>
        <w:jc w:val="both"/>
        <w:rPr>
          <w:rFonts w:ascii="Times New Roman" w:eastAsia="Times New Roman" w:hAnsi="Times New Roman" w:cs="Times New Roman"/>
          <w:szCs w:val="20"/>
        </w:rPr>
      </w:pP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Where:      40   </w:t>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Title 40</w:t>
      </w:r>
    </w:p>
    <w:p w:rsidR="00250FDC" w:rsidRPr="00B24E0C" w:rsidRDefault="00250FDC" w:rsidP="00250FDC">
      <w:pPr>
        <w:spacing w:after="0" w:line="240" w:lineRule="auto"/>
        <w:ind w:left="2016"/>
        <w:jc w:val="both"/>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CFR   </w:t>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Code of Federal Regulations</w:t>
      </w:r>
    </w:p>
    <w:p w:rsidR="00250FDC" w:rsidRPr="00B24E0C" w:rsidRDefault="00250FDC" w:rsidP="00250FDC">
      <w:pPr>
        <w:spacing w:after="0" w:line="240" w:lineRule="auto"/>
        <w:ind w:left="2016"/>
        <w:jc w:val="both"/>
        <w:rPr>
          <w:rFonts w:ascii="Times New Roman" w:eastAsia="Times New Roman" w:hAnsi="Times New Roman" w:cs="Times New Roman"/>
          <w:szCs w:val="20"/>
        </w:rPr>
      </w:pPr>
      <w:r w:rsidRPr="00B24E0C">
        <w:rPr>
          <w:rFonts w:ascii="Times New Roman" w:eastAsia="Times New Roman" w:hAnsi="Times New Roman" w:cs="Times New Roman"/>
          <w:szCs w:val="20"/>
        </w:rPr>
        <w:t>60</w:t>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Part 60</w:t>
      </w:r>
    </w:p>
    <w:p w:rsidR="00250FDC" w:rsidRPr="00B24E0C" w:rsidRDefault="00250FDC" w:rsidP="00250FDC">
      <w:pPr>
        <w:spacing w:after="0" w:line="240" w:lineRule="auto"/>
        <w:ind w:left="2016"/>
        <w:jc w:val="both"/>
        <w:rPr>
          <w:rFonts w:ascii="Times New Roman" w:eastAsia="Times New Roman" w:hAnsi="Times New Roman" w:cs="Times New Roman"/>
          <w:szCs w:val="20"/>
        </w:rPr>
      </w:pPr>
      <w:r w:rsidRPr="00B24E0C">
        <w:rPr>
          <w:rFonts w:ascii="Times New Roman" w:eastAsia="Times New Roman" w:hAnsi="Times New Roman" w:cs="Times New Roman"/>
          <w:szCs w:val="20"/>
        </w:rPr>
        <w:t>60.334</w:t>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Regulation 60.334</w:t>
      </w:r>
    </w:p>
    <w:p w:rsidR="00250FDC" w:rsidRPr="00B24E0C" w:rsidRDefault="00250FDC" w:rsidP="00250FDC">
      <w:pPr>
        <w:spacing w:after="0" w:line="240" w:lineRule="auto"/>
        <w:jc w:val="both"/>
        <w:rPr>
          <w:rFonts w:ascii="Times New Roman" w:eastAsia="Times New Roman" w:hAnsi="Times New Roman" w:cs="Times New Roman"/>
          <w:szCs w:val="20"/>
        </w:rPr>
      </w:pPr>
    </w:p>
    <w:p w:rsidR="00250FDC" w:rsidRPr="00B24E0C" w:rsidRDefault="00250FDC" w:rsidP="00250FDC">
      <w:pPr>
        <w:spacing w:after="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szCs w:val="20"/>
          <w:u w:val="single"/>
        </w:rPr>
        <w:t>Florida Administrative Code (F.A.C.) Rules</w:t>
      </w:r>
      <w:r w:rsidRPr="00B24E0C">
        <w:rPr>
          <w:rFonts w:ascii="Times New Roman" w:eastAsia="Times New Roman" w:hAnsi="Times New Roman" w:cs="Times New Roman"/>
          <w:szCs w:val="20"/>
        </w:rPr>
        <w:t>:</w:t>
      </w:r>
    </w:p>
    <w:p w:rsidR="00250FDC" w:rsidRPr="00B24E0C" w:rsidRDefault="00250FDC" w:rsidP="00250FDC">
      <w:pPr>
        <w:spacing w:after="0" w:line="240" w:lineRule="auto"/>
        <w:ind w:left="720"/>
        <w:jc w:val="both"/>
        <w:rPr>
          <w:rFonts w:ascii="Times New Roman" w:eastAsia="Times New Roman" w:hAnsi="Times New Roman" w:cs="Times New Roman"/>
          <w:szCs w:val="20"/>
        </w:rPr>
      </w:pPr>
    </w:p>
    <w:p w:rsidR="00250FDC" w:rsidRPr="00B24E0C" w:rsidRDefault="00250FDC" w:rsidP="00250FDC">
      <w:pPr>
        <w:spacing w:after="0" w:line="240" w:lineRule="auto"/>
        <w:ind w:left="504"/>
        <w:jc w:val="both"/>
        <w:rPr>
          <w:rFonts w:ascii="Times New Roman" w:eastAsia="Times New Roman" w:hAnsi="Times New Roman" w:cs="Times New Roman"/>
          <w:szCs w:val="20"/>
        </w:rPr>
      </w:pPr>
      <w:r w:rsidRPr="00B24E0C">
        <w:rPr>
          <w:rFonts w:ascii="Times New Roman" w:eastAsia="Times New Roman" w:hAnsi="Times New Roman" w:cs="Times New Roman"/>
          <w:i/>
          <w:szCs w:val="20"/>
        </w:rPr>
        <w:t>Example</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b/>
          <w:szCs w:val="20"/>
        </w:rPr>
        <w:t>[Rule 62-213.205, F.A.C.]</w:t>
      </w:r>
    </w:p>
    <w:p w:rsidR="00250FDC" w:rsidRPr="00B24E0C" w:rsidRDefault="00250FDC" w:rsidP="00250FDC">
      <w:pPr>
        <w:spacing w:after="0" w:line="240" w:lineRule="auto"/>
        <w:ind w:left="1440"/>
        <w:jc w:val="both"/>
        <w:rPr>
          <w:rFonts w:ascii="Times New Roman" w:eastAsia="Times New Roman" w:hAnsi="Times New Roman" w:cs="Times New Roman"/>
          <w:szCs w:val="20"/>
        </w:rPr>
      </w:pP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Where:      62</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Title 62</w:t>
      </w:r>
    </w:p>
    <w:p w:rsidR="00250FDC" w:rsidRPr="00B24E0C" w:rsidRDefault="00250FDC" w:rsidP="00250FDC">
      <w:pPr>
        <w:spacing w:after="0" w:line="240" w:lineRule="auto"/>
        <w:ind w:left="2016"/>
        <w:jc w:val="both"/>
        <w:rPr>
          <w:rFonts w:ascii="Times New Roman" w:eastAsia="Times New Roman" w:hAnsi="Times New Roman" w:cs="Times New Roman"/>
          <w:szCs w:val="20"/>
        </w:rPr>
      </w:pPr>
      <w:r w:rsidRPr="00B24E0C">
        <w:rPr>
          <w:rFonts w:ascii="Times New Roman" w:eastAsia="Times New Roman" w:hAnsi="Times New Roman" w:cs="Times New Roman"/>
          <w:szCs w:val="20"/>
        </w:rPr>
        <w:t>62-213</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Chapter 62-213</w:t>
      </w:r>
    </w:p>
    <w:p w:rsidR="00250FDC" w:rsidRPr="00B24E0C" w:rsidRDefault="00250FDC" w:rsidP="00250FDC">
      <w:pPr>
        <w:spacing w:after="0" w:line="240" w:lineRule="auto"/>
        <w:ind w:left="2016"/>
        <w:jc w:val="both"/>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62-213.205   </w:t>
      </w:r>
      <w:r w:rsidRPr="00B24E0C">
        <w:rPr>
          <w:rFonts w:ascii="Times New Roman" w:eastAsia="Times New Roman" w:hAnsi="Times New Roman" w:cs="Times New Roman"/>
          <w:szCs w:val="20"/>
        </w:rPr>
        <w:tab/>
        <w:t>refers to</w:t>
      </w:r>
      <w:r w:rsidRPr="00B24E0C">
        <w:rPr>
          <w:rFonts w:ascii="Times New Roman" w:eastAsia="Times New Roman" w:hAnsi="Times New Roman" w:cs="Times New Roman"/>
          <w:szCs w:val="20"/>
        </w:rPr>
        <w:tab/>
        <w:t>Rule 62-213.205, F.A.C.</w:t>
      </w:r>
    </w:p>
    <w:p w:rsidR="00250FDC" w:rsidRPr="00B24E0C" w:rsidRDefault="00250FDC" w:rsidP="00250FDC">
      <w:pPr>
        <w:pBdr>
          <w:bottom w:val="single" w:sz="12" w:space="1" w:color="auto"/>
        </w:pBdr>
        <w:spacing w:after="0" w:line="240" w:lineRule="auto"/>
        <w:ind w:left="2016"/>
        <w:jc w:val="both"/>
        <w:rPr>
          <w:rFonts w:ascii="Times New Roman" w:eastAsia="Times New Roman" w:hAnsi="Times New Roman" w:cs="Times New Roman"/>
          <w:szCs w:val="20"/>
        </w:rPr>
      </w:pPr>
    </w:p>
    <w:p w:rsidR="00250FDC" w:rsidRPr="00B24E0C" w:rsidRDefault="00250FDC" w:rsidP="00250FDC">
      <w:pPr>
        <w:spacing w:after="0" w:line="240" w:lineRule="auto"/>
        <w:jc w:val="both"/>
        <w:rPr>
          <w:rFonts w:ascii="Times New Roman" w:eastAsia="Times New Roman" w:hAnsi="Times New Roman" w:cs="Times New Roman"/>
          <w:b/>
          <w:szCs w:val="20"/>
        </w:rPr>
      </w:pPr>
    </w:p>
    <w:p w:rsidR="00250FDC" w:rsidRPr="00B24E0C" w:rsidRDefault="00250FDC" w:rsidP="00250FDC">
      <w:pPr>
        <w:spacing w:after="0" w:line="240" w:lineRule="auto"/>
        <w:jc w:val="both"/>
        <w:rPr>
          <w:rFonts w:ascii="Times New Roman" w:eastAsia="Times New Roman" w:hAnsi="Times New Roman" w:cs="Times New Roman"/>
          <w:b/>
          <w:szCs w:val="20"/>
        </w:rPr>
      </w:pPr>
      <w:r w:rsidRPr="00B24E0C">
        <w:rPr>
          <w:rFonts w:ascii="Times New Roman" w:eastAsia="Times New Roman" w:hAnsi="Times New Roman" w:cs="Times New Roman"/>
          <w:b/>
          <w:szCs w:val="20"/>
        </w:rPr>
        <w:t>Identification Numbers:</w:t>
      </w:r>
    </w:p>
    <w:p w:rsidR="00250FDC" w:rsidRPr="00B24E0C" w:rsidRDefault="00250FDC" w:rsidP="00250FDC">
      <w:pPr>
        <w:spacing w:after="0" w:line="240" w:lineRule="auto"/>
        <w:jc w:val="both"/>
        <w:rPr>
          <w:rFonts w:ascii="Times New Roman" w:eastAsia="Times New Roman" w:hAnsi="Times New Roman" w:cs="Times New Roman"/>
          <w:szCs w:val="20"/>
        </w:rPr>
      </w:pPr>
    </w:p>
    <w:p w:rsidR="00250FDC" w:rsidRPr="00B24E0C" w:rsidRDefault="00250FDC" w:rsidP="00250FDC">
      <w:pPr>
        <w:spacing w:after="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szCs w:val="20"/>
          <w:u w:val="single"/>
        </w:rPr>
        <w:t>Facility Identification (ID) Number</w:t>
      </w:r>
      <w:r w:rsidRPr="00B24E0C">
        <w:rPr>
          <w:rFonts w:ascii="Times New Roman" w:eastAsia="Times New Roman" w:hAnsi="Times New Roman" w:cs="Times New Roman"/>
          <w:szCs w:val="20"/>
        </w:rPr>
        <w:t>:</w:t>
      </w:r>
    </w:p>
    <w:p w:rsidR="00250FDC" w:rsidRPr="00B24E0C" w:rsidRDefault="00250FDC" w:rsidP="00250FDC">
      <w:pPr>
        <w:spacing w:after="0" w:line="240" w:lineRule="auto"/>
        <w:ind w:left="720"/>
        <w:jc w:val="both"/>
        <w:rPr>
          <w:rFonts w:ascii="Times New Roman" w:eastAsia="Times New Roman" w:hAnsi="Times New Roman" w:cs="Times New Roman"/>
          <w:szCs w:val="20"/>
        </w:rPr>
      </w:pPr>
    </w:p>
    <w:p w:rsidR="00250FDC" w:rsidRPr="00B24E0C" w:rsidRDefault="00250FDC" w:rsidP="00250FDC">
      <w:pPr>
        <w:spacing w:after="0" w:line="240" w:lineRule="auto"/>
        <w:ind w:left="504"/>
        <w:jc w:val="both"/>
        <w:rPr>
          <w:rFonts w:ascii="Times New Roman" w:eastAsia="Times New Roman" w:hAnsi="Times New Roman" w:cs="Times New Roman"/>
          <w:szCs w:val="20"/>
        </w:rPr>
      </w:pPr>
      <w:r w:rsidRPr="00B24E0C">
        <w:rPr>
          <w:rFonts w:ascii="Times New Roman" w:eastAsia="Times New Roman" w:hAnsi="Times New Roman" w:cs="Times New Roman"/>
          <w:i/>
          <w:szCs w:val="20"/>
        </w:rPr>
        <w:t>Example</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t>Facility ID No.: 1050221</w:t>
      </w:r>
    </w:p>
    <w:p w:rsidR="00250FDC" w:rsidRPr="00B24E0C" w:rsidRDefault="00250FDC" w:rsidP="00250FDC">
      <w:pPr>
        <w:spacing w:after="0" w:line="240" w:lineRule="auto"/>
        <w:ind w:left="720"/>
        <w:jc w:val="both"/>
        <w:rPr>
          <w:rFonts w:ascii="Times New Roman" w:eastAsia="Times New Roman" w:hAnsi="Times New Roman" w:cs="Times New Roman"/>
          <w:szCs w:val="20"/>
        </w:rPr>
      </w:pPr>
    </w:p>
    <w:p w:rsidR="00250FDC" w:rsidRPr="00B24E0C" w:rsidRDefault="00250FDC" w:rsidP="00250FDC">
      <w:pPr>
        <w:spacing w:after="0" w:line="240" w:lineRule="auto"/>
        <w:ind w:left="2592" w:hanging="2088"/>
        <w:jc w:val="both"/>
        <w:rPr>
          <w:rFonts w:ascii="Times New Roman" w:eastAsia="Times New Roman" w:hAnsi="Times New Roman" w:cs="Times New Roman"/>
          <w:i/>
          <w:szCs w:val="20"/>
        </w:rPr>
      </w:pPr>
      <w:r w:rsidRPr="00B24E0C">
        <w:rPr>
          <w:rFonts w:ascii="Times New Roman" w:eastAsia="Times New Roman" w:hAnsi="Times New Roman" w:cs="Times New Roman"/>
          <w:i/>
          <w:szCs w:val="20"/>
        </w:rPr>
        <w:t>Where:</w:t>
      </w:r>
    </w:p>
    <w:p w:rsidR="00250FDC" w:rsidRPr="00B24E0C" w:rsidRDefault="00250FDC" w:rsidP="00250FDC">
      <w:pPr>
        <w:spacing w:after="0" w:line="240" w:lineRule="auto"/>
        <w:ind w:left="3096" w:hanging="2088"/>
        <w:jc w:val="both"/>
        <w:rPr>
          <w:rFonts w:ascii="Times New Roman" w:eastAsia="Times New Roman" w:hAnsi="Times New Roman" w:cs="Times New Roman"/>
          <w:szCs w:val="20"/>
        </w:rPr>
      </w:pP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105</w:t>
      </w:r>
      <w:r w:rsidRPr="00B24E0C">
        <w:rPr>
          <w:rFonts w:ascii="Times New Roman" w:eastAsia="Times New Roman" w:hAnsi="Times New Roman" w:cs="Times New Roman"/>
          <w:szCs w:val="20"/>
        </w:rPr>
        <w:tab/>
        <w:t xml:space="preserve"> =</w:t>
      </w:r>
      <w:r w:rsidRPr="00B24E0C">
        <w:rPr>
          <w:rFonts w:ascii="Times New Roman" w:eastAsia="Times New Roman" w:hAnsi="Times New Roman" w:cs="Times New Roman"/>
          <w:szCs w:val="20"/>
        </w:rPr>
        <w:tab/>
        <w:t>3-digit number code identifying the facility is located in Polk County</w:t>
      </w:r>
    </w:p>
    <w:p w:rsidR="00250FDC" w:rsidRPr="00B24E0C" w:rsidRDefault="00250FDC" w:rsidP="00250FDC">
      <w:pPr>
        <w:spacing w:after="0" w:line="240" w:lineRule="auto"/>
        <w:ind w:left="1008"/>
        <w:jc w:val="both"/>
        <w:rPr>
          <w:rFonts w:ascii="Times New Roman" w:eastAsia="Times New Roman" w:hAnsi="Times New Roman" w:cs="Times New Roman"/>
          <w:szCs w:val="20"/>
        </w:rPr>
      </w:pPr>
      <w:proofErr w:type="gramStart"/>
      <w:r w:rsidRPr="00B24E0C">
        <w:rPr>
          <w:rFonts w:ascii="Times New Roman" w:eastAsia="Times New Roman" w:hAnsi="Times New Roman" w:cs="Times New Roman"/>
          <w:szCs w:val="20"/>
        </w:rPr>
        <w:t>0221  =</w:t>
      </w:r>
      <w:proofErr w:type="gramEnd"/>
      <w:r w:rsidRPr="00B24E0C">
        <w:rPr>
          <w:rFonts w:ascii="Times New Roman" w:eastAsia="Times New Roman" w:hAnsi="Times New Roman" w:cs="Times New Roman"/>
          <w:szCs w:val="20"/>
        </w:rPr>
        <w:tab/>
        <w:t>4-digit number assigned by state database.</w:t>
      </w:r>
    </w:p>
    <w:p w:rsidR="00250FDC" w:rsidRPr="00B24E0C" w:rsidRDefault="00250FDC" w:rsidP="00250FDC">
      <w:pPr>
        <w:spacing w:after="0" w:line="240" w:lineRule="auto"/>
        <w:ind w:left="1008"/>
        <w:jc w:val="both"/>
        <w:rPr>
          <w:rFonts w:ascii="Times New Roman" w:eastAsia="Times New Roman" w:hAnsi="Times New Roman" w:cs="Times New Roman"/>
          <w:szCs w:val="20"/>
        </w:rPr>
      </w:pPr>
    </w:p>
    <w:p w:rsidR="00250FDC" w:rsidRPr="00B24E0C" w:rsidRDefault="00250FDC" w:rsidP="00250FDC">
      <w:pPr>
        <w:spacing w:after="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szCs w:val="20"/>
          <w:u w:val="single"/>
        </w:rPr>
        <w:t>Permit Numbers</w:t>
      </w:r>
      <w:r w:rsidRPr="00B24E0C">
        <w:rPr>
          <w:rFonts w:ascii="Times New Roman" w:eastAsia="Times New Roman" w:hAnsi="Times New Roman" w:cs="Times New Roman"/>
          <w:szCs w:val="20"/>
        </w:rPr>
        <w:t>:</w:t>
      </w:r>
    </w:p>
    <w:p w:rsidR="00250FDC" w:rsidRPr="00B24E0C" w:rsidRDefault="00250FDC" w:rsidP="00250FDC">
      <w:pPr>
        <w:spacing w:after="0" w:line="240" w:lineRule="auto"/>
        <w:ind w:left="720"/>
        <w:jc w:val="both"/>
        <w:rPr>
          <w:rFonts w:ascii="Times New Roman" w:eastAsia="Times New Roman" w:hAnsi="Times New Roman" w:cs="Times New Roman"/>
          <w:szCs w:val="20"/>
        </w:rPr>
      </w:pPr>
    </w:p>
    <w:p w:rsidR="00250FDC" w:rsidRPr="00B24E0C" w:rsidRDefault="00250FDC" w:rsidP="00250FDC">
      <w:pPr>
        <w:spacing w:after="0" w:line="240" w:lineRule="auto"/>
        <w:ind w:left="504"/>
        <w:jc w:val="both"/>
        <w:rPr>
          <w:rFonts w:ascii="Times New Roman" w:eastAsia="Times New Roman" w:hAnsi="Times New Roman" w:cs="Times New Roman"/>
          <w:szCs w:val="20"/>
        </w:rPr>
      </w:pPr>
      <w:r w:rsidRPr="00B24E0C">
        <w:rPr>
          <w:rFonts w:ascii="Times New Roman" w:eastAsia="Times New Roman" w:hAnsi="Times New Roman" w:cs="Times New Roman"/>
          <w:i/>
          <w:szCs w:val="20"/>
        </w:rPr>
        <w:t>Example</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t>1050221-002-AV, or</w:t>
      </w:r>
    </w:p>
    <w:p w:rsidR="00250FDC" w:rsidRPr="00B24E0C" w:rsidRDefault="00250FDC" w:rsidP="00250FDC">
      <w:pPr>
        <w:spacing w:after="0" w:line="240" w:lineRule="auto"/>
        <w:ind w:left="504"/>
        <w:jc w:val="both"/>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1050221-001-AC</w:t>
      </w:r>
    </w:p>
    <w:p w:rsidR="00250FDC" w:rsidRPr="00B24E0C" w:rsidRDefault="00250FDC" w:rsidP="00250FDC">
      <w:pPr>
        <w:spacing w:after="0" w:line="240" w:lineRule="auto"/>
        <w:jc w:val="both"/>
        <w:rPr>
          <w:rFonts w:ascii="Times New Roman" w:eastAsia="Times New Roman" w:hAnsi="Times New Roman" w:cs="Times New Roman"/>
          <w:szCs w:val="20"/>
        </w:rPr>
      </w:pPr>
    </w:p>
    <w:p w:rsidR="00250FDC" w:rsidRPr="00B24E0C" w:rsidRDefault="00250FDC" w:rsidP="00250FDC">
      <w:pPr>
        <w:spacing w:after="0" w:line="240" w:lineRule="auto"/>
        <w:ind w:left="504"/>
        <w:jc w:val="both"/>
        <w:rPr>
          <w:rFonts w:ascii="Times New Roman" w:eastAsia="Times New Roman" w:hAnsi="Times New Roman" w:cs="Times New Roman"/>
          <w:i/>
          <w:szCs w:val="20"/>
        </w:rPr>
      </w:pPr>
      <w:r w:rsidRPr="00B24E0C">
        <w:rPr>
          <w:rFonts w:ascii="Times New Roman" w:eastAsia="Times New Roman" w:hAnsi="Times New Roman" w:cs="Times New Roman"/>
          <w:i/>
          <w:szCs w:val="20"/>
        </w:rPr>
        <w:t>Where:</w:t>
      </w: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AC</w:t>
      </w:r>
      <w:r w:rsidRPr="00B24E0C">
        <w:rPr>
          <w:rFonts w:ascii="Times New Roman" w:eastAsia="Times New Roman" w:hAnsi="Times New Roman" w:cs="Times New Roman"/>
          <w:szCs w:val="20"/>
        </w:rPr>
        <w:tab/>
        <w:t>=</w:t>
      </w:r>
      <w:r w:rsidRPr="00B24E0C">
        <w:rPr>
          <w:rFonts w:ascii="Times New Roman" w:eastAsia="Times New Roman" w:hAnsi="Times New Roman" w:cs="Times New Roman"/>
          <w:szCs w:val="20"/>
        </w:rPr>
        <w:tab/>
        <w:t>Air Construction Permit</w:t>
      </w: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AV</w:t>
      </w:r>
      <w:r w:rsidRPr="00B24E0C">
        <w:rPr>
          <w:rFonts w:ascii="Times New Roman" w:eastAsia="Times New Roman" w:hAnsi="Times New Roman" w:cs="Times New Roman"/>
          <w:szCs w:val="20"/>
        </w:rPr>
        <w:tab/>
        <w:t xml:space="preserve">= </w:t>
      </w:r>
      <w:r w:rsidRPr="00B24E0C">
        <w:rPr>
          <w:rFonts w:ascii="Times New Roman" w:eastAsia="Times New Roman" w:hAnsi="Times New Roman" w:cs="Times New Roman"/>
          <w:szCs w:val="20"/>
        </w:rPr>
        <w:tab/>
        <w:t>Air Operation Permit (Title V Source)</w:t>
      </w: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105</w:t>
      </w:r>
      <w:r w:rsidRPr="00B24E0C">
        <w:rPr>
          <w:rFonts w:ascii="Times New Roman" w:eastAsia="Times New Roman" w:hAnsi="Times New Roman" w:cs="Times New Roman"/>
          <w:szCs w:val="20"/>
        </w:rPr>
        <w:tab/>
        <w:t xml:space="preserve">= </w:t>
      </w:r>
      <w:r w:rsidRPr="00B24E0C">
        <w:rPr>
          <w:rFonts w:ascii="Times New Roman" w:eastAsia="Times New Roman" w:hAnsi="Times New Roman" w:cs="Times New Roman"/>
          <w:szCs w:val="20"/>
        </w:rPr>
        <w:tab/>
        <w:t>3-digit number code identifying the facility is located in Polk County</w:t>
      </w: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0221=  </w:t>
      </w:r>
      <w:r w:rsidRPr="00B24E0C">
        <w:rPr>
          <w:rFonts w:ascii="Times New Roman" w:eastAsia="Times New Roman" w:hAnsi="Times New Roman" w:cs="Times New Roman"/>
          <w:szCs w:val="20"/>
        </w:rPr>
        <w:tab/>
        <w:t>4-digit number assigned by permit tracking database</w:t>
      </w:r>
    </w:p>
    <w:p w:rsidR="00250FDC" w:rsidRPr="00B24E0C" w:rsidRDefault="00250FDC" w:rsidP="00250FDC">
      <w:pPr>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lastRenderedPageBreak/>
        <w:t>001 or 002= 3-digit sequential project number assigned by permit tracking database</w:t>
      </w:r>
    </w:p>
    <w:p w:rsidR="00250FDC" w:rsidRPr="00B24E0C" w:rsidRDefault="00250FDC" w:rsidP="00250FDC">
      <w:pPr>
        <w:spacing w:after="0" w:line="240" w:lineRule="auto"/>
        <w:ind w:left="504"/>
        <w:jc w:val="both"/>
        <w:rPr>
          <w:rFonts w:ascii="Times New Roman" w:eastAsia="Times New Roman" w:hAnsi="Times New Roman" w:cs="Times New Roman"/>
          <w:i/>
          <w:szCs w:val="20"/>
        </w:rPr>
      </w:pPr>
    </w:p>
    <w:p w:rsidR="00250FDC" w:rsidRPr="00B24E0C" w:rsidRDefault="00250FDC" w:rsidP="00250FDC">
      <w:pPr>
        <w:spacing w:after="0" w:line="240" w:lineRule="auto"/>
        <w:ind w:left="504"/>
        <w:jc w:val="both"/>
        <w:rPr>
          <w:rFonts w:ascii="Times New Roman" w:eastAsia="Times New Roman" w:hAnsi="Times New Roman" w:cs="Times New Roman"/>
          <w:szCs w:val="20"/>
        </w:rPr>
      </w:pPr>
      <w:r w:rsidRPr="00B24E0C">
        <w:rPr>
          <w:rFonts w:ascii="Times New Roman" w:eastAsia="Times New Roman" w:hAnsi="Times New Roman" w:cs="Times New Roman"/>
          <w:i/>
          <w:szCs w:val="20"/>
        </w:rPr>
        <w:t>Example</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t>PSD-FL-185</w:t>
      </w:r>
    </w:p>
    <w:p w:rsidR="00250FDC" w:rsidRPr="00B24E0C" w:rsidRDefault="00250FDC" w:rsidP="00250FDC">
      <w:pPr>
        <w:spacing w:after="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PA95-01</w:t>
      </w:r>
    </w:p>
    <w:p w:rsidR="00250FDC" w:rsidRPr="00B24E0C" w:rsidRDefault="00250FDC" w:rsidP="00250FDC">
      <w:pPr>
        <w:spacing w:after="0" w:line="240" w:lineRule="auto"/>
        <w:jc w:val="both"/>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AC53-208321</w:t>
      </w:r>
    </w:p>
    <w:p w:rsidR="00250FDC" w:rsidRPr="00B24E0C" w:rsidRDefault="00250FDC" w:rsidP="00250FDC">
      <w:pPr>
        <w:spacing w:after="0" w:line="240" w:lineRule="auto"/>
        <w:ind w:left="504"/>
        <w:jc w:val="both"/>
        <w:rPr>
          <w:rFonts w:ascii="Times New Roman" w:eastAsia="Times New Roman" w:hAnsi="Times New Roman" w:cs="Times New Roman"/>
          <w:i/>
          <w:szCs w:val="20"/>
        </w:rPr>
      </w:pPr>
      <w:r w:rsidRPr="00B24E0C">
        <w:rPr>
          <w:rFonts w:ascii="Times New Roman" w:eastAsia="Times New Roman" w:hAnsi="Times New Roman" w:cs="Times New Roman"/>
          <w:i/>
          <w:szCs w:val="20"/>
        </w:rPr>
        <w:t>Where:</w:t>
      </w:r>
    </w:p>
    <w:p w:rsidR="00250FDC" w:rsidRPr="00B24E0C" w:rsidRDefault="00250FDC" w:rsidP="00250FDC">
      <w:pPr>
        <w:tabs>
          <w:tab w:val="left" w:pos="1260"/>
          <w:tab w:val="left" w:pos="1440"/>
          <w:tab w:val="left" w:pos="1620"/>
        </w:tabs>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PSD</w:t>
      </w:r>
      <w:r w:rsidRPr="00B24E0C">
        <w:rPr>
          <w:rFonts w:ascii="Times New Roman" w:eastAsia="Times New Roman" w:hAnsi="Times New Roman" w:cs="Times New Roman"/>
          <w:szCs w:val="20"/>
        </w:rPr>
        <w:tab/>
        <w:t xml:space="preserve"> </w:t>
      </w:r>
      <w:r w:rsidRPr="00B24E0C">
        <w:rPr>
          <w:rFonts w:ascii="Times New Roman" w:eastAsia="Times New Roman" w:hAnsi="Times New Roman" w:cs="Times New Roman"/>
          <w:szCs w:val="20"/>
        </w:rPr>
        <w:tab/>
        <w:t>=</w:t>
      </w:r>
      <w:r w:rsidRPr="00B24E0C">
        <w:rPr>
          <w:rFonts w:ascii="Times New Roman" w:eastAsia="Times New Roman" w:hAnsi="Times New Roman" w:cs="Times New Roman"/>
          <w:szCs w:val="20"/>
        </w:rPr>
        <w:tab/>
        <w:t>Prevention of Significant Deterioration Permit</w:t>
      </w:r>
    </w:p>
    <w:p w:rsidR="00250FDC" w:rsidRPr="00B24E0C" w:rsidRDefault="00250FDC" w:rsidP="00250FDC">
      <w:pPr>
        <w:tabs>
          <w:tab w:val="left" w:pos="1620"/>
        </w:tabs>
        <w:spacing w:after="0" w:line="240" w:lineRule="auto"/>
        <w:ind w:left="1008"/>
        <w:jc w:val="both"/>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PA  </w:t>
      </w:r>
      <w:r w:rsidRPr="00B24E0C">
        <w:rPr>
          <w:rFonts w:ascii="Times New Roman" w:eastAsia="Times New Roman" w:hAnsi="Times New Roman" w:cs="Times New Roman"/>
          <w:szCs w:val="20"/>
        </w:rPr>
        <w:tab/>
        <w:t>=</w:t>
      </w:r>
      <w:r w:rsidRPr="00B24E0C">
        <w:rPr>
          <w:rFonts w:ascii="Times New Roman" w:eastAsia="Times New Roman" w:hAnsi="Times New Roman" w:cs="Times New Roman"/>
          <w:szCs w:val="20"/>
        </w:rPr>
        <w:tab/>
        <w:t>Power Plant Siting Act Permit</w:t>
      </w:r>
    </w:p>
    <w:p w:rsidR="00250FDC" w:rsidRPr="00B24E0C" w:rsidRDefault="00250FDC" w:rsidP="00250FDC">
      <w:pPr>
        <w:tabs>
          <w:tab w:val="left" w:pos="1620"/>
        </w:tabs>
        <w:spacing w:after="0" w:line="240" w:lineRule="auto"/>
        <w:ind w:left="1008"/>
        <w:rPr>
          <w:rFonts w:ascii="Times New Roman" w:eastAsia="Times New Roman" w:hAnsi="Times New Roman" w:cs="Times New Roman"/>
          <w:szCs w:val="20"/>
        </w:rPr>
      </w:pPr>
      <w:r w:rsidRPr="00B24E0C">
        <w:rPr>
          <w:rFonts w:ascii="Times New Roman" w:eastAsia="Times New Roman" w:hAnsi="Times New Roman" w:cs="Times New Roman"/>
          <w:szCs w:val="20"/>
        </w:rPr>
        <w:t>AC53</w:t>
      </w:r>
      <w:r w:rsidRPr="00B24E0C">
        <w:rPr>
          <w:rFonts w:ascii="Times New Roman" w:eastAsia="Times New Roman" w:hAnsi="Times New Roman" w:cs="Times New Roman"/>
          <w:szCs w:val="20"/>
        </w:rPr>
        <w:tab/>
        <w:t>=</w:t>
      </w:r>
      <w:r w:rsidRPr="00B24E0C">
        <w:rPr>
          <w:rFonts w:ascii="Times New Roman" w:eastAsia="Times New Roman" w:hAnsi="Times New Roman" w:cs="Times New Roman"/>
          <w:szCs w:val="20"/>
        </w:rPr>
        <w:tab/>
        <w:t>old Air Construction Permit numbering identifying the facility is located in Polk County</w:t>
      </w:r>
    </w:p>
    <w:p w:rsidR="00250FDC" w:rsidRPr="00B24E0C" w:rsidRDefault="00250FDC" w:rsidP="00250FDC">
      <w:pPr>
        <w:spacing w:after="0" w:line="240" w:lineRule="auto"/>
        <w:ind w:left="1008"/>
        <w:rPr>
          <w:rFonts w:ascii="Times New Roman" w:eastAsia="Times New Roman" w:hAnsi="Times New Roman" w:cs="Times New Roman"/>
          <w:szCs w:val="20"/>
        </w:rPr>
      </w:pPr>
    </w:p>
    <w:p w:rsidR="00250FDC" w:rsidRPr="00B24E0C" w:rsidRDefault="00250FDC" w:rsidP="00250FDC">
      <w:pPr>
        <w:spacing w:after="0" w:line="240" w:lineRule="auto"/>
        <w:ind w:left="1008"/>
        <w:rPr>
          <w:rFonts w:ascii="Times New Roman" w:eastAsia="Times New Roman" w:hAnsi="Times New Roman" w:cs="Times New Roman"/>
          <w:szCs w:val="20"/>
        </w:rPr>
      </w:pPr>
    </w:p>
    <w:p w:rsidR="00250FDC" w:rsidRPr="00B24E0C" w:rsidRDefault="00250FDC" w:rsidP="00250FDC">
      <w:pPr>
        <w:pBdr>
          <w:bottom w:val="single" w:sz="12" w:space="1" w:color="auto"/>
        </w:pBdr>
        <w:spacing w:after="0" w:line="240" w:lineRule="auto"/>
        <w:rPr>
          <w:rFonts w:ascii="Times New Roman" w:eastAsia="Times New Roman" w:hAnsi="Times New Roman" w:cs="Times New Roman"/>
          <w:szCs w:val="20"/>
        </w:rPr>
      </w:pPr>
    </w:p>
    <w:p w:rsidR="00C03E9F" w:rsidRPr="00B24E0C" w:rsidRDefault="00C03E9F">
      <w:pPr>
        <w:sectPr w:rsidR="00C03E9F" w:rsidRPr="00B24E0C" w:rsidSect="00664B08">
          <w:type w:val="continuous"/>
          <w:pgSz w:w="12240" w:h="15840" w:code="1"/>
          <w:pgMar w:top="720" w:right="1152" w:bottom="720" w:left="1152" w:header="720" w:footer="351" w:gutter="0"/>
          <w:cols w:space="720"/>
        </w:sectPr>
      </w:pPr>
    </w:p>
    <w:p w:rsidR="007D25F5" w:rsidRPr="007D25F5" w:rsidRDefault="007D25F5" w:rsidP="00C2106B">
      <w:pPr>
        <w:spacing w:after="0" w:line="240" w:lineRule="auto"/>
        <w:jc w:val="both"/>
        <w:rPr>
          <w:rFonts w:ascii="Times New Roman" w:eastAsia="Calibri" w:hAnsi="Times New Roman" w:cs="Times New Roman"/>
        </w:rPr>
      </w:pPr>
      <w:r w:rsidRPr="007D25F5">
        <w:rPr>
          <w:rFonts w:ascii="Times New Roman" w:eastAsia="Calibri" w:hAnsi="Times New Roman" w:cs="Times New Roman"/>
          <w:u w:val="single"/>
        </w:rPr>
        <w:lastRenderedPageBreak/>
        <w:t>Purpose</w:t>
      </w:r>
      <w:r w:rsidRPr="007D25F5">
        <w:rPr>
          <w:rFonts w:ascii="Times New Roman" w:eastAsia="Calibri" w:hAnsi="Times New Roman" w:cs="Times New Roman"/>
        </w:rPr>
        <w:t>: Below are the gas extraction wells that have received approval by the Department (the Permitting Authority) for a higher operating parameter value as described in this Appendix.  Prior to adding or removing gas extraction wells to/from this list, the owner or operator shall provide written notification and supporting information/documentation to the Department in accordance with 40 CFR 60.753(c).  In addition, the owner or operator shall obtain approval from the Department prior to the addition or removal of gas extraction wells to/from this list.  A higher operating parameter value is not applicable until the owner or operator has received formal, written approval from the Department.  A Title V air operation permit revision is not required for this approval process.</w:t>
      </w:r>
    </w:p>
    <w:p w:rsidR="007D25F5" w:rsidRPr="007D25F5" w:rsidRDefault="007D25F5" w:rsidP="007D25F5">
      <w:pPr>
        <w:spacing w:after="0" w:line="240" w:lineRule="auto"/>
        <w:ind w:left="720"/>
        <w:rPr>
          <w:rFonts w:ascii="Times New Roman" w:eastAsia="Calibri" w:hAnsi="Times New Roman" w:cs="Times New Roman"/>
        </w:rPr>
      </w:pPr>
    </w:p>
    <w:p w:rsidR="007D25F5" w:rsidRPr="007D25F5" w:rsidRDefault="007D25F5" w:rsidP="007D25F5">
      <w:pPr>
        <w:numPr>
          <w:ilvl w:val="0"/>
          <w:numId w:val="24"/>
        </w:numPr>
        <w:spacing w:after="0" w:line="240" w:lineRule="auto"/>
        <w:ind w:left="360"/>
        <w:jc w:val="both"/>
        <w:rPr>
          <w:rFonts w:ascii="Times New Roman" w:eastAsia="Calibri" w:hAnsi="Times New Roman" w:cs="Times New Roman"/>
        </w:rPr>
      </w:pPr>
      <w:r w:rsidRPr="007D25F5">
        <w:rPr>
          <w:rFonts w:ascii="Times New Roman" w:eastAsia="Calibri" w:hAnsi="Times New Roman" w:cs="Times New Roman"/>
        </w:rPr>
        <w:t>The owner or operator shall continue to conduct monitoring as required by 40 CFR 60 Subpart WWW for a gas extraction well with a higher operating parameter value approval. The results of all monitoring shall be reported to the Department on a semiannual basis in accordance with the requirements of 40 CFR 60 Subpart WWW.  The reports shall identify the gas extraction wells with a higher operating parameter value approval.</w:t>
      </w:r>
    </w:p>
    <w:p w:rsidR="007D25F5" w:rsidRPr="007D25F5" w:rsidRDefault="007D25F5" w:rsidP="007D25F5">
      <w:pPr>
        <w:spacing w:after="0" w:line="240" w:lineRule="auto"/>
        <w:ind w:left="720"/>
        <w:rPr>
          <w:rFonts w:ascii="Times New Roman" w:eastAsia="Calibri" w:hAnsi="Times New Roman" w:cs="Times New Roman"/>
        </w:rPr>
      </w:pPr>
    </w:p>
    <w:p w:rsidR="007D25F5" w:rsidRPr="007D25F5" w:rsidRDefault="007D25F5" w:rsidP="007D25F5">
      <w:pPr>
        <w:numPr>
          <w:ilvl w:val="0"/>
          <w:numId w:val="24"/>
        </w:numPr>
        <w:spacing w:after="0" w:line="240" w:lineRule="auto"/>
        <w:ind w:left="360"/>
        <w:jc w:val="both"/>
        <w:rPr>
          <w:rFonts w:ascii="Times New Roman" w:eastAsia="Calibri" w:hAnsi="Times New Roman" w:cs="Times New Roman"/>
        </w:rPr>
      </w:pPr>
      <w:r w:rsidRPr="007D25F5">
        <w:rPr>
          <w:rFonts w:ascii="Times New Roman" w:eastAsia="Calibri" w:hAnsi="Times New Roman" w:cs="Times New Roman"/>
        </w:rPr>
        <w:t>If monitoring demonstrates that the higher operating parameter value and the operational requirements of 40 CFR 60.753(b), (c), and (d), are not met, the owner or operator shall conduct corrective action as specified in 40 CFR 60.755(a</w:t>
      </w:r>
      <w:proofErr w:type="gramStart"/>
      <w:r w:rsidRPr="007D25F5">
        <w:rPr>
          <w:rFonts w:ascii="Times New Roman" w:eastAsia="Calibri" w:hAnsi="Times New Roman" w:cs="Times New Roman"/>
        </w:rPr>
        <w:t>)(</w:t>
      </w:r>
      <w:proofErr w:type="gramEnd"/>
      <w:r w:rsidRPr="007D25F5">
        <w:rPr>
          <w:rFonts w:ascii="Times New Roman" w:eastAsia="Calibri" w:hAnsi="Times New Roman" w:cs="Times New Roman"/>
        </w:rPr>
        <w:t>3) through (5) or CFR 60.755(c). Should there be any indication of fire or inhibited anaerobic decomposition by the killing methanogens (sudden significant decreases in the methane production rate) at an approved gas extraction well, the Department reserves the right to revisit the approval for a given well including the possibility of revoking the approval.</w:t>
      </w:r>
    </w:p>
    <w:p w:rsidR="007D25F5" w:rsidRPr="007D25F5" w:rsidRDefault="007D25F5" w:rsidP="007D25F5">
      <w:pPr>
        <w:spacing w:after="0" w:line="240" w:lineRule="auto"/>
        <w:rPr>
          <w:rFonts w:ascii="Times New Roman" w:eastAsia="Calibri" w:hAnsi="Times New Roman" w:cs="Times New Roman"/>
        </w:rPr>
      </w:pPr>
    </w:p>
    <w:p w:rsidR="007D25F5" w:rsidRPr="007D25F5" w:rsidRDefault="007D25F5" w:rsidP="007D25F5">
      <w:pPr>
        <w:spacing w:after="0" w:line="240" w:lineRule="auto"/>
        <w:ind w:left="360"/>
        <w:rPr>
          <w:rFonts w:ascii="Times New Roman" w:eastAsia="Calibri" w:hAnsi="Times New Roman" w:cs="Times New Roman"/>
        </w:rPr>
      </w:pPr>
      <w:r w:rsidRPr="007D25F5">
        <w:rPr>
          <w:rFonts w:ascii="Times New Roman" w:eastAsia="Calibri" w:hAnsi="Times New Roman" w:cs="Times New Roman"/>
          <w:u w:val="single"/>
        </w:rPr>
        <w:t>Approved Gas Extraction Wells:</w:t>
      </w:r>
      <w:r w:rsidRPr="007D25F5">
        <w:rPr>
          <w:rFonts w:ascii="Times New Roman" w:eastAsia="Calibri" w:hAnsi="Times New Roman" w:cs="Times New Roman"/>
        </w:rPr>
        <w:t xml:space="preserve">  The gas extraction wells listed below shall be operated with a landfill gas temperature less than the following:</w:t>
      </w:r>
    </w:p>
    <w:p w:rsidR="007D25F5" w:rsidRPr="007D25F5" w:rsidRDefault="007D25F5" w:rsidP="007D25F5">
      <w:pPr>
        <w:spacing w:after="0" w:line="240" w:lineRule="auto"/>
        <w:ind w:left="360"/>
        <w:rPr>
          <w:rFonts w:ascii="Times New Roman" w:eastAsia="Calibri" w:hAnsi="Times New Roman" w:cs="Times New Roman"/>
        </w:rPr>
      </w:pPr>
    </w:p>
    <w:tbl>
      <w:tblPr>
        <w:tblW w:w="0" w:type="auto"/>
        <w:tblInd w:w="1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8"/>
        <w:gridCol w:w="2880"/>
        <w:gridCol w:w="2304"/>
      </w:tblGrid>
      <w:tr w:rsidR="007D25F5" w:rsidRPr="007D25F5" w:rsidTr="007D25F5">
        <w:tc>
          <w:tcPr>
            <w:tcW w:w="2308" w:type="dxa"/>
            <w:tcBorders>
              <w:bottom w:val="single" w:sz="12" w:space="0" w:color="000000"/>
            </w:tcBorders>
            <w:shd w:val="clear" w:color="auto" w:fill="D9D9D9"/>
          </w:tcPr>
          <w:p w:rsidR="007D25F5" w:rsidRPr="007D25F5" w:rsidRDefault="007D25F5" w:rsidP="007D25F5">
            <w:pPr>
              <w:spacing w:after="0" w:line="240" w:lineRule="auto"/>
              <w:rPr>
                <w:rFonts w:ascii="Times New Roman" w:eastAsia="Calibri" w:hAnsi="Times New Roman" w:cs="Times New Roman"/>
                <w:b/>
              </w:rPr>
            </w:pPr>
            <w:r w:rsidRPr="007D25F5">
              <w:rPr>
                <w:rFonts w:ascii="Times New Roman" w:eastAsia="Calibri" w:hAnsi="Times New Roman" w:cs="Times New Roman"/>
                <w:b/>
              </w:rPr>
              <w:t>Well Number</w:t>
            </w:r>
          </w:p>
        </w:tc>
        <w:tc>
          <w:tcPr>
            <w:tcW w:w="2880" w:type="dxa"/>
            <w:tcBorders>
              <w:bottom w:val="single" w:sz="12" w:space="0" w:color="000000"/>
            </w:tcBorders>
            <w:shd w:val="clear" w:color="auto" w:fill="D9D9D9"/>
          </w:tcPr>
          <w:p w:rsidR="007D25F5" w:rsidRPr="007D25F5" w:rsidRDefault="007D25F5" w:rsidP="007D25F5">
            <w:pPr>
              <w:spacing w:after="0" w:line="240" w:lineRule="auto"/>
              <w:rPr>
                <w:rFonts w:ascii="Times New Roman" w:eastAsia="Calibri" w:hAnsi="Times New Roman" w:cs="Times New Roman"/>
                <w:b/>
              </w:rPr>
            </w:pPr>
            <w:r w:rsidRPr="007D25F5">
              <w:rPr>
                <w:rFonts w:ascii="Times New Roman" w:eastAsia="Calibri" w:hAnsi="Times New Roman" w:cs="Times New Roman"/>
                <w:b/>
              </w:rPr>
              <w:t>LFG Temperature Value</w:t>
            </w:r>
          </w:p>
        </w:tc>
        <w:tc>
          <w:tcPr>
            <w:tcW w:w="2304" w:type="dxa"/>
            <w:tcBorders>
              <w:bottom w:val="single" w:sz="12" w:space="0" w:color="000000"/>
            </w:tcBorders>
            <w:shd w:val="clear" w:color="auto" w:fill="D9D9D9"/>
          </w:tcPr>
          <w:p w:rsidR="007D25F5" w:rsidRPr="007D25F5" w:rsidRDefault="007D25F5" w:rsidP="007D25F5">
            <w:pPr>
              <w:spacing w:after="0" w:line="240" w:lineRule="auto"/>
              <w:rPr>
                <w:rFonts w:ascii="Times New Roman" w:eastAsia="Calibri" w:hAnsi="Times New Roman" w:cs="Times New Roman"/>
                <w:b/>
              </w:rPr>
            </w:pPr>
            <w:r w:rsidRPr="007D25F5">
              <w:rPr>
                <w:rFonts w:ascii="Times New Roman" w:eastAsia="Calibri" w:hAnsi="Times New Roman" w:cs="Times New Roman"/>
                <w:b/>
              </w:rPr>
              <w:t>Approval Date</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GW-2, GW-12, GW-13, GW-20 &amp; GW-39</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3/19/2009</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GW-4, GW-24, GW-26, GW-43, GW-47, GW-49, GW-53, GW-57 &amp; GW-59</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5/4/2009</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GW-60</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&lt; 65.6º C (150º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5/4/2009</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GW-6</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9/16/2009</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GW-40</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rPr>
              <w:t>2/24/2010</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GW-60</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65.6º C (150º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6/8/2010</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GW-04R, GW-27, GW-30, GW-33 &amp; GW-40R</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12/15/2010</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u w:val="double"/>
              </w:rPr>
            </w:pPr>
            <w:r w:rsidRPr="007D25F5">
              <w:rPr>
                <w:rFonts w:ascii="Times New Roman" w:eastAsia="Calibri" w:hAnsi="Times New Roman" w:cs="Times New Roman"/>
                <w:highlight w:val="yellow"/>
              </w:rPr>
              <w:t>GW-60A</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65.6º C (150º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12/15/2010</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highlight w:val="yellow"/>
              </w:rPr>
              <w:t>GW-18, GW-35, GW-45, GW-50 &amp; GW-54</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9/22/2011</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highlight w:val="yellow"/>
              </w:rPr>
              <w:t>GW-67</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3/12/2012</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8A34F1">
            <w:pPr>
              <w:spacing w:after="0" w:line="240" w:lineRule="auto"/>
              <w:rPr>
                <w:rFonts w:ascii="Times New Roman" w:eastAsia="Calibri" w:hAnsi="Times New Roman" w:cs="Times New Roman"/>
              </w:rPr>
            </w:pPr>
            <w:r w:rsidRPr="007D25F5">
              <w:rPr>
                <w:rFonts w:ascii="Times New Roman" w:eastAsia="Calibri" w:hAnsi="Times New Roman" w:cs="Times New Roman"/>
                <w:highlight w:val="yellow"/>
              </w:rPr>
              <w:t>GW-14R1, GW-1</w:t>
            </w:r>
            <w:r w:rsidR="008A34F1">
              <w:rPr>
                <w:rFonts w:ascii="Times New Roman" w:eastAsia="Calibri" w:hAnsi="Times New Roman" w:cs="Times New Roman"/>
                <w:highlight w:val="yellow"/>
              </w:rPr>
              <w:t>5</w:t>
            </w:r>
            <w:r w:rsidRPr="007D25F5">
              <w:rPr>
                <w:rFonts w:ascii="Times New Roman" w:eastAsia="Calibri" w:hAnsi="Times New Roman" w:cs="Times New Roman"/>
                <w:highlight w:val="yellow"/>
              </w:rPr>
              <w:t>R2, GW-22, GW-28, GW-30R1, GW-58, GW-61, GW-64, GW-65, GW-68, GW-70, GW-89 &amp; GW-92</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62.8º C (145º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7/7/2012</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highlight w:val="yellow"/>
              </w:rPr>
              <w:t>GW-28</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71.1º C (160º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4/22/2013</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highlight w:val="yellow"/>
              </w:rPr>
              <w:lastRenderedPageBreak/>
              <w:t>GW-28B, GW-31, GW-87, GW-93, GW-94, GW-97, GW-98, GW-101, GW-105, HGC-01, HGC-02, HGC-04, HGC-06, HGC-07 &amp; HGC-08</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65.6º C (150º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8/29/2013</w:t>
            </w:r>
          </w:p>
        </w:tc>
      </w:tr>
      <w:tr w:rsidR="007D25F5" w:rsidRPr="007D25F5" w:rsidTr="00937A5C">
        <w:tc>
          <w:tcPr>
            <w:tcW w:w="2308" w:type="dxa"/>
            <w:tcBorders>
              <w:top w:val="single" w:sz="12" w:space="0" w:color="000000"/>
              <w:left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rPr>
            </w:pPr>
            <w:r w:rsidRPr="007D25F5">
              <w:rPr>
                <w:rFonts w:ascii="Times New Roman" w:eastAsia="Calibri" w:hAnsi="Times New Roman" w:cs="Times New Roman"/>
                <w:highlight w:val="yellow"/>
              </w:rPr>
              <w:t>HGC-03</w:t>
            </w:r>
          </w:p>
        </w:tc>
        <w:tc>
          <w:tcPr>
            <w:tcW w:w="2880" w:type="dxa"/>
            <w:tcBorders>
              <w:top w:val="single" w:sz="12" w:space="0" w:color="000000"/>
              <w:bottom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&lt; 65.6º C (150º F)</w:t>
            </w:r>
          </w:p>
        </w:tc>
        <w:tc>
          <w:tcPr>
            <w:tcW w:w="2304" w:type="dxa"/>
            <w:tcBorders>
              <w:top w:val="single" w:sz="12" w:space="0" w:color="000000"/>
              <w:bottom w:val="single" w:sz="12" w:space="0" w:color="000000"/>
              <w:right w:val="single" w:sz="12" w:space="0" w:color="000000"/>
            </w:tcBorders>
          </w:tcPr>
          <w:p w:rsidR="007D25F5" w:rsidRPr="007D25F5" w:rsidRDefault="007D25F5" w:rsidP="007D25F5">
            <w:pPr>
              <w:spacing w:after="0" w:line="240" w:lineRule="auto"/>
              <w:rPr>
                <w:rFonts w:ascii="Times New Roman" w:eastAsia="Calibri" w:hAnsi="Times New Roman" w:cs="Times New Roman"/>
                <w:highlight w:val="yellow"/>
              </w:rPr>
            </w:pPr>
            <w:r w:rsidRPr="007D25F5">
              <w:rPr>
                <w:rFonts w:ascii="Times New Roman" w:eastAsia="Calibri" w:hAnsi="Times New Roman" w:cs="Times New Roman"/>
                <w:highlight w:val="yellow"/>
              </w:rPr>
              <w:t>6/30/2014</w:t>
            </w:r>
          </w:p>
        </w:tc>
      </w:tr>
    </w:tbl>
    <w:p w:rsidR="007D25F5" w:rsidRPr="007D25F5" w:rsidRDefault="007D25F5" w:rsidP="007D25F5">
      <w:pPr>
        <w:spacing w:after="0" w:line="240" w:lineRule="auto"/>
        <w:rPr>
          <w:rFonts w:ascii="Times New Roman" w:eastAsia="Calibri" w:hAnsi="Times New Roman" w:cs="Times New Roman"/>
        </w:rPr>
      </w:pPr>
    </w:p>
    <w:p w:rsidR="00072E74" w:rsidRDefault="00072E74"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 w:val="20"/>
          <w:szCs w:val="20"/>
        </w:rPr>
        <w:sectPr w:rsidR="00072E74" w:rsidSect="008A0502">
          <w:headerReference w:type="even" r:id="rId59"/>
          <w:headerReference w:type="default" r:id="rId60"/>
          <w:footerReference w:type="default" r:id="rId61"/>
          <w:headerReference w:type="first" r:id="rId62"/>
          <w:pgSz w:w="12240" w:h="15840" w:code="1"/>
          <w:pgMar w:top="720" w:right="1080" w:bottom="720" w:left="1080" w:header="720" w:footer="432" w:gutter="0"/>
          <w:pgNumType w:start="1"/>
          <w:cols w:space="720"/>
        </w:sectPr>
      </w:pPr>
    </w:p>
    <w:p w:rsidR="00015A22" w:rsidRPr="00015A22" w:rsidRDefault="00015A22" w:rsidP="00015A22">
      <w:pPr>
        <w:spacing w:after="0" w:line="240" w:lineRule="auto"/>
        <w:rPr>
          <w:rFonts w:ascii="Times New Roman" w:eastAsia="Calibri" w:hAnsi="Times New Roman" w:cs="Times New Roman"/>
        </w:rPr>
      </w:pPr>
      <w:r w:rsidRPr="00015A22">
        <w:rPr>
          <w:rFonts w:ascii="Times New Roman" w:eastAsia="Calibri" w:hAnsi="Times New Roman" w:cs="Times New Roman"/>
          <w:u w:val="single"/>
        </w:rPr>
        <w:lastRenderedPageBreak/>
        <w:t>Authority</w:t>
      </w:r>
      <w:r w:rsidRPr="00015A22">
        <w:rPr>
          <w:rFonts w:ascii="Times New Roman" w:eastAsia="Calibri" w:hAnsi="Times New Roman" w:cs="Times New Roman"/>
        </w:rPr>
        <w:t>:  This alternate standards approach is based on a U.S. EPA Region 5 determination dated April 4, 2008.</w:t>
      </w:r>
    </w:p>
    <w:p w:rsidR="00015A22" w:rsidRPr="00015A22" w:rsidRDefault="00015A22" w:rsidP="00015A22">
      <w:pPr>
        <w:spacing w:after="0" w:line="240" w:lineRule="auto"/>
        <w:rPr>
          <w:rFonts w:ascii="Times New Roman" w:eastAsia="Calibri" w:hAnsi="Times New Roman" w:cs="Times New Roman"/>
        </w:rPr>
      </w:pPr>
    </w:p>
    <w:p w:rsidR="00015A22" w:rsidRPr="00015A22" w:rsidRDefault="00015A22" w:rsidP="00015A22">
      <w:pPr>
        <w:spacing w:after="0" w:line="240" w:lineRule="auto"/>
        <w:jc w:val="both"/>
        <w:rPr>
          <w:rFonts w:ascii="Times New Roman" w:eastAsia="Calibri" w:hAnsi="Times New Roman" w:cs="Times New Roman"/>
        </w:rPr>
      </w:pPr>
      <w:r w:rsidRPr="00015A22">
        <w:rPr>
          <w:rFonts w:ascii="Times New Roman" w:eastAsia="Calibri" w:hAnsi="Times New Roman" w:cs="Times New Roman"/>
          <w:u w:val="single"/>
        </w:rPr>
        <w:t>Purpose</w:t>
      </w:r>
      <w:r w:rsidRPr="00015A22">
        <w:rPr>
          <w:rFonts w:ascii="Times New Roman" w:eastAsia="Calibri" w:hAnsi="Times New Roman" w:cs="Times New Roman"/>
        </w:rPr>
        <w:t>: This is to allow for alternate standards for oxygen (O</w:t>
      </w:r>
      <w:r w:rsidRPr="00015A22">
        <w:rPr>
          <w:rFonts w:ascii="Times New Roman" w:eastAsia="Calibri" w:hAnsi="Times New Roman" w:cs="Times New Roman"/>
          <w:vertAlign w:val="subscript"/>
        </w:rPr>
        <w:t>2</w:t>
      </w:r>
      <w:r w:rsidRPr="00015A22">
        <w:rPr>
          <w:rFonts w:ascii="Times New Roman" w:eastAsia="Calibri" w:hAnsi="Times New Roman" w:cs="Times New Roman"/>
        </w:rPr>
        <w:t>) and pressure pertaining to extraction wells and leachate risers where gas flows are very low that even applying minimal vacuum results in exceedances of 5% oxygen concentration limit as required by 40 CFR 60.753(c). This alternate standards and procedures outlined below is intended to have greater non-methane organic compound (NMOC) emissions control by managing the gas system as opposed to well decommissioning (physically disconnected from the collection and control system).</w:t>
      </w:r>
    </w:p>
    <w:p w:rsidR="00015A22" w:rsidRPr="00015A22" w:rsidRDefault="00015A22" w:rsidP="00015A22">
      <w:pPr>
        <w:spacing w:after="0" w:line="240" w:lineRule="auto"/>
        <w:rPr>
          <w:rFonts w:ascii="Times New Roman" w:eastAsia="Calibri" w:hAnsi="Times New Roman" w:cs="Times New Roman"/>
        </w:rPr>
      </w:pPr>
    </w:p>
    <w:p w:rsidR="00015A22" w:rsidRPr="00015A22" w:rsidRDefault="00015A22" w:rsidP="00015A22">
      <w:pPr>
        <w:numPr>
          <w:ilvl w:val="0"/>
          <w:numId w:val="25"/>
        </w:numPr>
        <w:spacing w:after="0" w:line="240" w:lineRule="auto"/>
        <w:ind w:left="360"/>
        <w:jc w:val="both"/>
        <w:rPr>
          <w:rFonts w:ascii="Times New Roman" w:eastAsia="Calibri" w:hAnsi="Times New Roman" w:cs="Times New Roman"/>
        </w:rPr>
      </w:pPr>
      <w:r w:rsidRPr="00015A22">
        <w:rPr>
          <w:rFonts w:ascii="Times New Roman" w:eastAsia="Calibri" w:hAnsi="Times New Roman" w:cs="Times New Roman"/>
        </w:rPr>
        <w:t xml:space="preserve">For low gas production wells and leachate risers that have an oxygen concentration limit exceedance, the owner or operator may shut down the wells/leachate risers to allow landfill gas to build up. This may cause positive pressure in the wellheads/leachate risers. The elevated oxygen concentrations and positive pressure will not be considered as exceedances of the operating limits in 40 CFR 60.753 provided that the owner or operator is complying with the surface methane concentration limit of 500 ppm around the vicinity of the wells/leachate risers. </w:t>
      </w:r>
    </w:p>
    <w:p w:rsidR="00015A22" w:rsidRPr="00015A22" w:rsidRDefault="00015A22" w:rsidP="00015A22">
      <w:pPr>
        <w:spacing w:after="0" w:line="240" w:lineRule="auto"/>
        <w:ind w:left="360"/>
        <w:rPr>
          <w:rFonts w:ascii="Times New Roman" w:eastAsia="Calibri" w:hAnsi="Times New Roman" w:cs="Times New Roman"/>
        </w:rPr>
      </w:pPr>
    </w:p>
    <w:p w:rsidR="00015A22" w:rsidRPr="00015A22" w:rsidRDefault="00015A22" w:rsidP="00015A22">
      <w:pPr>
        <w:numPr>
          <w:ilvl w:val="0"/>
          <w:numId w:val="25"/>
        </w:numPr>
        <w:spacing w:after="0" w:line="240" w:lineRule="auto"/>
        <w:ind w:left="360"/>
        <w:jc w:val="both"/>
        <w:rPr>
          <w:rFonts w:ascii="Times New Roman" w:eastAsia="Calibri" w:hAnsi="Times New Roman" w:cs="Times New Roman"/>
        </w:rPr>
      </w:pPr>
      <w:r w:rsidRPr="00015A22">
        <w:rPr>
          <w:rFonts w:ascii="Times New Roman" w:eastAsia="Calibri" w:hAnsi="Times New Roman" w:cs="Times New Roman"/>
        </w:rPr>
        <w:t xml:space="preserve">The owner or operator shall conduct </w:t>
      </w:r>
      <w:r w:rsidRPr="00015A22">
        <w:rPr>
          <w:rFonts w:ascii="Times New Roman" w:eastAsia="Calibri" w:hAnsi="Times New Roman" w:cs="Times New Roman"/>
          <w:u w:val="single"/>
        </w:rPr>
        <w:t>monthly</w:t>
      </w:r>
      <w:r w:rsidRPr="00015A22">
        <w:rPr>
          <w:rFonts w:ascii="Times New Roman" w:eastAsia="Calibri" w:hAnsi="Times New Roman" w:cs="Times New Roman"/>
        </w:rPr>
        <w:t xml:space="preserve"> oxygen, pressure and </w:t>
      </w:r>
      <w:r w:rsidRPr="00015A22">
        <w:rPr>
          <w:rFonts w:ascii="Times New Roman" w:eastAsia="Calibri" w:hAnsi="Times New Roman" w:cs="Times New Roman"/>
          <w:u w:val="single"/>
        </w:rPr>
        <w:t>surface methane monitoring</w:t>
      </w:r>
      <w:r w:rsidRPr="00015A22">
        <w:rPr>
          <w:rFonts w:ascii="Times New Roman" w:eastAsia="Calibri" w:hAnsi="Times New Roman" w:cs="Times New Roman"/>
        </w:rPr>
        <w:t xml:space="preserve"> and the results shall be reported to the Department on a semiannual basis and can be included as part of semiannual report required by 40 CFR 63.1980(f).  The owner or operator shall report the gas flow for the wells and risers.</w:t>
      </w:r>
    </w:p>
    <w:p w:rsidR="00015A22" w:rsidRPr="00015A22" w:rsidRDefault="00015A22" w:rsidP="00015A22">
      <w:pPr>
        <w:spacing w:after="0" w:line="240" w:lineRule="auto"/>
        <w:ind w:left="720"/>
        <w:rPr>
          <w:rFonts w:ascii="Times New Roman" w:eastAsia="Calibri" w:hAnsi="Times New Roman" w:cs="Times New Roman"/>
        </w:rPr>
      </w:pPr>
    </w:p>
    <w:p w:rsidR="00015A22" w:rsidRPr="00015A22" w:rsidRDefault="00015A22" w:rsidP="00015A22">
      <w:pPr>
        <w:numPr>
          <w:ilvl w:val="0"/>
          <w:numId w:val="25"/>
        </w:numPr>
        <w:spacing w:after="0" w:line="240" w:lineRule="auto"/>
        <w:ind w:left="360"/>
        <w:jc w:val="both"/>
        <w:rPr>
          <w:rFonts w:ascii="Times New Roman" w:eastAsia="Calibri" w:hAnsi="Times New Roman" w:cs="Times New Roman"/>
        </w:rPr>
      </w:pPr>
      <w:r w:rsidRPr="00015A22">
        <w:rPr>
          <w:rFonts w:ascii="Times New Roman" w:eastAsia="Calibri" w:hAnsi="Times New Roman" w:cs="Times New Roman"/>
        </w:rPr>
        <w:t>If the monthly monitoring indicates that the gas production has improved and the oxygen concentration has dropped below 5%, the extraction location shall be brought back on line until the gas quality decline again. If the oxygen level can be maintained below the regulatory limit of 5 %, this alternate standard is terminated and the wells/leachate risers shall be operated in accordance with the requirements of 40 CFR 60, Subpart WWW.</w:t>
      </w:r>
    </w:p>
    <w:p w:rsidR="00015A22" w:rsidRPr="00015A22" w:rsidRDefault="00015A22" w:rsidP="00015A22">
      <w:pPr>
        <w:spacing w:after="0" w:line="240" w:lineRule="auto"/>
        <w:ind w:left="720"/>
        <w:rPr>
          <w:rFonts w:ascii="Times New Roman" w:eastAsia="Calibri" w:hAnsi="Times New Roman" w:cs="Times New Roman"/>
        </w:rPr>
      </w:pPr>
    </w:p>
    <w:p w:rsidR="00015A22" w:rsidRPr="00015A22" w:rsidRDefault="00015A22" w:rsidP="00015A22">
      <w:pPr>
        <w:numPr>
          <w:ilvl w:val="0"/>
          <w:numId w:val="25"/>
        </w:numPr>
        <w:spacing w:after="0" w:line="240" w:lineRule="auto"/>
        <w:ind w:left="360"/>
        <w:jc w:val="both"/>
        <w:rPr>
          <w:rFonts w:ascii="Times New Roman" w:eastAsia="Calibri" w:hAnsi="Times New Roman" w:cs="Times New Roman"/>
        </w:rPr>
      </w:pPr>
      <w:r w:rsidRPr="00015A22">
        <w:rPr>
          <w:rFonts w:ascii="Times New Roman" w:eastAsia="Calibri" w:hAnsi="Times New Roman" w:cs="Times New Roman"/>
        </w:rPr>
        <w:t>If monthly monitoring indicates that the pressure has built up in the extraction point and exceedance of 500 ppm surface methane concentration is detected in the vicinity, the owner or operator shall make adjustment to vacuum immediately to remove accumulated landfill gas and follows the procedures as described by 40 CFR 60.755(c)(4) for corrective actions.</w:t>
      </w:r>
    </w:p>
    <w:p w:rsidR="00015A22" w:rsidRPr="00015A22" w:rsidRDefault="00015A22" w:rsidP="00015A22">
      <w:pPr>
        <w:spacing w:after="0" w:line="240" w:lineRule="auto"/>
        <w:ind w:left="720"/>
        <w:rPr>
          <w:rFonts w:ascii="Times New Roman" w:eastAsia="Calibri" w:hAnsi="Times New Roman" w:cs="Times New Roman"/>
        </w:rPr>
      </w:pPr>
    </w:p>
    <w:p w:rsidR="00015A22" w:rsidRPr="00015A22" w:rsidRDefault="00015A22" w:rsidP="00015A22">
      <w:pPr>
        <w:numPr>
          <w:ilvl w:val="0"/>
          <w:numId w:val="25"/>
        </w:numPr>
        <w:spacing w:after="0" w:line="240" w:lineRule="auto"/>
        <w:ind w:left="360"/>
        <w:jc w:val="both"/>
        <w:rPr>
          <w:rFonts w:ascii="Times New Roman" w:eastAsia="Calibri" w:hAnsi="Times New Roman" w:cs="Times New Roman"/>
        </w:rPr>
      </w:pPr>
      <w:r w:rsidRPr="00015A22">
        <w:rPr>
          <w:rFonts w:ascii="Times New Roman" w:eastAsia="Calibri" w:hAnsi="Times New Roman" w:cs="Times New Roman"/>
        </w:rPr>
        <w:t xml:space="preserve">Below are the gas extraction wells that have low gas production and are approved by the Department to use the alternate standards as described in this appendix. To add or remove wells/leachate risers from the list, the owner or operator shall notify and furnish supporting information in order to obtain approval from the Department. The supporting information shall at least include monitoring results for the wells/leachate risers. These alternate standards are not applicable until the owner or operator received formal approval from the Department.  A Title V air </w:t>
      </w:r>
      <w:r w:rsidR="00876F27">
        <w:rPr>
          <w:rFonts w:ascii="Times New Roman" w:eastAsia="Calibri" w:hAnsi="Times New Roman" w:cs="Times New Roman"/>
        </w:rPr>
        <w:t xml:space="preserve">operation </w:t>
      </w:r>
      <w:r w:rsidRPr="00015A22">
        <w:rPr>
          <w:rFonts w:ascii="Times New Roman" w:eastAsia="Calibri" w:hAnsi="Times New Roman" w:cs="Times New Roman"/>
        </w:rPr>
        <w:t>permit revision is not required for this approval process.</w:t>
      </w:r>
    </w:p>
    <w:p w:rsidR="00015A22" w:rsidRPr="00015A22" w:rsidRDefault="00015A22" w:rsidP="00015A22">
      <w:pPr>
        <w:spacing w:after="0" w:line="240" w:lineRule="auto"/>
        <w:ind w:left="720"/>
        <w:rPr>
          <w:rFonts w:ascii="Times New Roman" w:eastAsia="Calibri" w:hAnsi="Times New Roman" w:cs="Times New Roman"/>
        </w:rPr>
      </w:pPr>
      <w:r w:rsidRPr="00015A22">
        <w:rPr>
          <w:rFonts w:ascii="Times New Roman" w:eastAsia="Calibri" w:hAnsi="Times New Roman" w:cs="Times New Roman"/>
        </w:rPr>
        <w:br w:type="page"/>
      </w:r>
    </w:p>
    <w:p w:rsidR="00015A22" w:rsidRPr="00015A22" w:rsidRDefault="00015A22" w:rsidP="00015A22">
      <w:pPr>
        <w:spacing w:after="0" w:line="240" w:lineRule="auto"/>
        <w:ind w:left="360"/>
        <w:jc w:val="center"/>
        <w:rPr>
          <w:rFonts w:ascii="Times New Roman" w:eastAsia="Calibri" w:hAnsi="Times New Roman" w:cs="Times New Roman"/>
          <w:u w:val="single"/>
        </w:rPr>
      </w:pPr>
      <w:r w:rsidRPr="00015A22">
        <w:rPr>
          <w:rFonts w:ascii="Times New Roman" w:eastAsia="Calibri" w:hAnsi="Times New Roman" w:cs="Times New Roman"/>
          <w:u w:val="single"/>
        </w:rPr>
        <w:lastRenderedPageBreak/>
        <w:t>Approved Gas Extraction Wells/Leachate Risers</w:t>
      </w:r>
    </w:p>
    <w:p w:rsidR="00015A22" w:rsidRPr="00015A22" w:rsidRDefault="00015A22" w:rsidP="00015A22">
      <w:pPr>
        <w:spacing w:after="0" w:line="240" w:lineRule="auto"/>
        <w:ind w:left="360"/>
        <w:rPr>
          <w:rFonts w:ascii="Times New Roman" w:eastAsia="Calibri" w:hAnsi="Times New Roman" w:cs="Times New Roman"/>
          <w:u w:val="single"/>
        </w:rPr>
      </w:pPr>
    </w:p>
    <w:p w:rsidR="00015A22" w:rsidRPr="00015A22" w:rsidRDefault="00015A22" w:rsidP="00015A22">
      <w:pPr>
        <w:spacing w:after="0" w:line="240" w:lineRule="auto"/>
        <w:ind w:left="360"/>
        <w:rPr>
          <w:rFonts w:ascii="Times New Roman" w:eastAsia="Calibri" w:hAnsi="Times New Roman" w:cs="Times New Roman"/>
          <w:u w:val="single"/>
        </w:rPr>
      </w:pPr>
    </w:p>
    <w:tbl>
      <w:tblPr>
        <w:tblW w:w="0" w:type="auto"/>
        <w:tblInd w:w="3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8"/>
      </w:tblGrid>
      <w:tr w:rsidR="00015A22" w:rsidRPr="00015A22" w:rsidTr="00D37F83">
        <w:tc>
          <w:tcPr>
            <w:tcW w:w="2838" w:type="dxa"/>
            <w:tcBorders>
              <w:top w:val="single" w:sz="4" w:space="0" w:color="000000"/>
              <w:left w:val="single" w:sz="4" w:space="0" w:color="000000"/>
              <w:bottom w:val="single" w:sz="4" w:space="0" w:color="000000"/>
              <w:right w:val="single" w:sz="4" w:space="0" w:color="000000"/>
            </w:tcBorders>
          </w:tcPr>
          <w:p w:rsidR="00015A22" w:rsidRPr="00015A22" w:rsidRDefault="00015A22" w:rsidP="00015A22">
            <w:pPr>
              <w:spacing w:after="0" w:line="240" w:lineRule="auto"/>
              <w:jc w:val="center"/>
              <w:rPr>
                <w:rFonts w:ascii="Times New Roman" w:eastAsia="Calibri" w:hAnsi="Times New Roman" w:cs="Times New Roman"/>
                <w:b/>
              </w:rPr>
            </w:pPr>
            <w:r w:rsidRPr="00015A22">
              <w:rPr>
                <w:rFonts w:ascii="Times New Roman" w:eastAsia="Calibri" w:hAnsi="Times New Roman" w:cs="Times New Roman"/>
                <w:b/>
              </w:rPr>
              <w:t>Gas Extraction Well ID Number</w:t>
            </w:r>
          </w:p>
          <w:p w:rsidR="00015A22" w:rsidRPr="00015A22" w:rsidRDefault="00015A22" w:rsidP="00015A22">
            <w:pPr>
              <w:spacing w:after="0" w:line="240" w:lineRule="auto"/>
              <w:jc w:val="center"/>
              <w:rPr>
                <w:rFonts w:ascii="Times New Roman" w:eastAsia="Calibri" w:hAnsi="Times New Roman" w:cs="Times New Roman"/>
                <w:b/>
              </w:rPr>
            </w:pPr>
          </w:p>
        </w:tc>
      </w:tr>
      <w:tr w:rsidR="00015A22" w:rsidRPr="00015A22" w:rsidTr="00D37F83">
        <w:tc>
          <w:tcPr>
            <w:tcW w:w="2838" w:type="dxa"/>
            <w:tcBorders>
              <w:top w:val="single" w:sz="4" w:space="0" w:color="000000"/>
              <w:left w:val="single" w:sz="4" w:space="0" w:color="000000"/>
              <w:bottom w:val="single" w:sz="4" w:space="0" w:color="000000"/>
              <w:right w:val="single" w:sz="4" w:space="0" w:color="000000"/>
            </w:tcBorders>
          </w:tcPr>
          <w:p w:rsidR="00015A22" w:rsidRPr="00015A22" w:rsidRDefault="00015A22" w:rsidP="00015A22">
            <w:pPr>
              <w:spacing w:after="0" w:line="240" w:lineRule="auto"/>
              <w:jc w:val="center"/>
              <w:rPr>
                <w:rFonts w:ascii="Times New Roman" w:eastAsia="Calibri" w:hAnsi="Times New Roman" w:cs="Times New Roman"/>
              </w:rPr>
            </w:pPr>
            <w:r w:rsidRPr="00015A22">
              <w:rPr>
                <w:rFonts w:ascii="Times New Roman" w:eastAsia="Calibri" w:hAnsi="Times New Roman" w:cs="Times New Roman"/>
              </w:rPr>
              <w:t>N/A</w:t>
            </w:r>
          </w:p>
        </w:tc>
      </w:tr>
    </w:tbl>
    <w:p w:rsidR="00015A22" w:rsidRPr="00015A22" w:rsidRDefault="00015A22" w:rsidP="00015A22">
      <w:pPr>
        <w:spacing w:after="0" w:line="240" w:lineRule="auto"/>
        <w:rPr>
          <w:rFonts w:ascii="Times New Roman" w:eastAsia="Calibri" w:hAnsi="Times New Roman" w:cs="Times New Roman"/>
        </w:rPr>
      </w:pPr>
    </w:p>
    <w:p w:rsidR="00015A22" w:rsidRPr="00015A22" w:rsidRDefault="00015A22" w:rsidP="00015A22">
      <w:pPr>
        <w:spacing w:after="0" w:line="240" w:lineRule="auto"/>
        <w:rPr>
          <w:rFonts w:ascii="Times New Roman" w:eastAsia="Calibri" w:hAnsi="Times New Roman" w:cs="Times New Roman"/>
        </w:rPr>
      </w:pPr>
    </w:p>
    <w:tbl>
      <w:tblPr>
        <w:tblW w:w="0" w:type="auto"/>
        <w:tblInd w:w="3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8"/>
      </w:tblGrid>
      <w:tr w:rsidR="00015A22" w:rsidRPr="00015A22" w:rsidTr="00D37F83">
        <w:tc>
          <w:tcPr>
            <w:tcW w:w="2838" w:type="dxa"/>
          </w:tcPr>
          <w:p w:rsidR="00015A22" w:rsidRPr="00015A22" w:rsidRDefault="00015A22" w:rsidP="00015A22">
            <w:pPr>
              <w:spacing w:after="0" w:line="240" w:lineRule="auto"/>
              <w:jc w:val="center"/>
              <w:rPr>
                <w:rFonts w:ascii="Times New Roman" w:eastAsia="Calibri" w:hAnsi="Times New Roman" w:cs="Times New Roman"/>
                <w:b/>
              </w:rPr>
            </w:pPr>
            <w:r w:rsidRPr="00015A22">
              <w:rPr>
                <w:rFonts w:ascii="Times New Roman" w:eastAsia="Calibri" w:hAnsi="Times New Roman" w:cs="Times New Roman"/>
                <w:b/>
              </w:rPr>
              <w:t>Leachate Riser Connection ID Number</w:t>
            </w:r>
          </w:p>
          <w:p w:rsidR="00015A22" w:rsidRPr="00015A22" w:rsidRDefault="00015A22" w:rsidP="00015A22">
            <w:pPr>
              <w:spacing w:after="0" w:line="240" w:lineRule="auto"/>
              <w:jc w:val="center"/>
              <w:rPr>
                <w:rFonts w:ascii="Times New Roman" w:eastAsia="Calibri" w:hAnsi="Times New Roman" w:cs="Times New Roman"/>
                <w:b/>
              </w:rPr>
            </w:pPr>
          </w:p>
        </w:tc>
      </w:tr>
      <w:tr w:rsidR="00015A22" w:rsidRPr="00015A22" w:rsidTr="00D37F83">
        <w:tc>
          <w:tcPr>
            <w:tcW w:w="2838" w:type="dxa"/>
          </w:tcPr>
          <w:p w:rsidR="00015A22" w:rsidRPr="00015A22" w:rsidRDefault="00015A22" w:rsidP="00015A22">
            <w:pPr>
              <w:spacing w:after="0" w:line="240" w:lineRule="auto"/>
              <w:jc w:val="center"/>
              <w:rPr>
                <w:rFonts w:ascii="Times New Roman" w:eastAsia="Calibri" w:hAnsi="Times New Roman" w:cs="Times New Roman"/>
              </w:rPr>
            </w:pPr>
            <w:r w:rsidRPr="00015A22">
              <w:rPr>
                <w:rFonts w:ascii="Times New Roman" w:eastAsia="Calibri" w:hAnsi="Times New Roman" w:cs="Times New Roman"/>
              </w:rPr>
              <w:t>N/A</w:t>
            </w:r>
          </w:p>
        </w:tc>
      </w:tr>
    </w:tbl>
    <w:p w:rsidR="00DE4EC5" w:rsidRDefault="00DE4EC5"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 w:val="20"/>
          <w:szCs w:val="20"/>
        </w:rPr>
        <w:sectPr w:rsidR="00DE4EC5" w:rsidSect="008A0502">
          <w:headerReference w:type="even" r:id="rId63"/>
          <w:headerReference w:type="default" r:id="rId64"/>
          <w:footerReference w:type="default" r:id="rId65"/>
          <w:headerReference w:type="first" r:id="rId66"/>
          <w:pgSz w:w="12240" w:h="15840" w:code="1"/>
          <w:pgMar w:top="720" w:right="1080" w:bottom="720" w:left="1080" w:header="720" w:footer="432" w:gutter="0"/>
          <w:pgNumType w:start="1"/>
          <w:cols w:space="720"/>
        </w:sectPr>
      </w:pPr>
    </w:p>
    <w:p w:rsidR="008A0502" w:rsidRPr="00B24E0C" w:rsidRDefault="008A0502" w:rsidP="00876F27">
      <w:pPr>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lastRenderedPageBreak/>
        <w:t xml:space="preserve">The facilities, emissions units, or pollutant-emitting activities listed in Rule 62-210.300(3)(a), F.A.C., </w:t>
      </w:r>
      <w:r w:rsidRPr="00B24E0C">
        <w:rPr>
          <w:rFonts w:ascii="Times New Roman" w:eastAsia="Times New Roman" w:hAnsi="Times New Roman" w:cs="Times New Roman"/>
          <w:sz w:val="20"/>
          <w:szCs w:val="20"/>
          <w:u w:val="single"/>
        </w:rPr>
        <w:t>Categorical</w:t>
      </w:r>
      <w:r w:rsidRPr="00B24E0C">
        <w:rPr>
          <w:rFonts w:ascii="Times New Roman" w:eastAsia="Times New Roman" w:hAnsi="Times New Roman" w:cs="Times New Roman"/>
          <w:sz w:val="20"/>
          <w:szCs w:val="20"/>
        </w:rPr>
        <w:t xml:space="preserve"> </w:t>
      </w:r>
      <w:r w:rsidRPr="00B24E0C">
        <w:rPr>
          <w:rFonts w:ascii="Times New Roman" w:eastAsia="Times New Roman" w:hAnsi="Times New Roman" w:cs="Times New Roman"/>
          <w:sz w:val="20"/>
          <w:szCs w:val="20"/>
          <w:u w:val="single"/>
        </w:rPr>
        <w:t>Exemptions</w:t>
      </w:r>
      <w:r w:rsidRPr="00B24E0C">
        <w:rPr>
          <w:rFonts w:ascii="Times New Roman" w:eastAsia="Times New Roman" w:hAnsi="Times New Roman" w:cs="Times New Roman"/>
          <w:sz w:val="20"/>
          <w:szCs w:val="20"/>
        </w:rPr>
        <w:t xml:space="preserve">, or that meet the criteria specified in Rule 62-210.300(3)(b)1., F.A.C., </w:t>
      </w:r>
      <w:r w:rsidRPr="00B24E0C">
        <w:rPr>
          <w:rFonts w:ascii="Times New Roman" w:eastAsia="Times New Roman" w:hAnsi="Times New Roman" w:cs="Times New Roman"/>
          <w:sz w:val="20"/>
          <w:szCs w:val="20"/>
          <w:u w:val="single"/>
        </w:rPr>
        <w:t>Generic</w:t>
      </w:r>
      <w:r w:rsidRPr="00B24E0C">
        <w:rPr>
          <w:rFonts w:ascii="Times New Roman" w:eastAsia="Times New Roman" w:hAnsi="Times New Roman" w:cs="Times New Roman"/>
          <w:sz w:val="20"/>
          <w:szCs w:val="20"/>
        </w:rPr>
        <w:t xml:space="preserve"> </w:t>
      </w:r>
      <w:r w:rsidRPr="00B24E0C">
        <w:rPr>
          <w:rFonts w:ascii="Times New Roman" w:eastAsia="Times New Roman" w:hAnsi="Times New Roman" w:cs="Times New Roman"/>
          <w:sz w:val="20"/>
          <w:szCs w:val="20"/>
          <w:u w:val="single"/>
        </w:rPr>
        <w:t>Emissions</w:t>
      </w:r>
      <w:r w:rsidRPr="00B24E0C">
        <w:rPr>
          <w:rFonts w:ascii="Times New Roman" w:eastAsia="Times New Roman" w:hAnsi="Times New Roman" w:cs="Times New Roman"/>
          <w:sz w:val="20"/>
          <w:szCs w:val="20"/>
        </w:rPr>
        <w:t xml:space="preserve"> </w:t>
      </w:r>
      <w:r w:rsidRPr="00B24E0C">
        <w:rPr>
          <w:rFonts w:ascii="Times New Roman" w:eastAsia="Times New Roman" w:hAnsi="Times New Roman" w:cs="Times New Roman"/>
          <w:sz w:val="20"/>
          <w:szCs w:val="20"/>
          <w:u w:val="single"/>
        </w:rPr>
        <w:t>Unit</w:t>
      </w:r>
      <w:r w:rsidRPr="00B24E0C">
        <w:rPr>
          <w:rFonts w:ascii="Times New Roman" w:eastAsia="Times New Roman" w:hAnsi="Times New Roman" w:cs="Times New Roman"/>
          <w:sz w:val="20"/>
          <w:szCs w:val="20"/>
        </w:rPr>
        <w:t xml:space="preserve"> </w:t>
      </w:r>
      <w:r w:rsidRPr="00B24E0C">
        <w:rPr>
          <w:rFonts w:ascii="Times New Roman" w:eastAsia="Times New Roman" w:hAnsi="Times New Roman" w:cs="Times New Roman"/>
          <w:sz w:val="20"/>
          <w:szCs w:val="20"/>
          <w:u w:val="single"/>
        </w:rPr>
        <w:t>Exemption</w:t>
      </w:r>
      <w:r w:rsidRPr="00B24E0C">
        <w:rPr>
          <w:rFonts w:ascii="Times New Roman" w:eastAsia="Times New Roman" w:hAnsi="Times New Roman" w:cs="Times New Roman"/>
          <w:sz w:val="20"/>
          <w:szCs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B24E0C">
        <w:rPr>
          <w:rFonts w:ascii="Times New Roman" w:eastAsia="Times New Roman" w:hAnsi="Times New Roman" w:cs="Times New Roman"/>
          <w:sz w:val="20"/>
          <w:szCs w:val="20"/>
        </w:rPr>
        <w:t>)(</w:t>
      </w:r>
      <w:proofErr w:type="gramEnd"/>
      <w:r w:rsidRPr="00B24E0C">
        <w:rPr>
          <w:rFonts w:ascii="Times New Roman" w:eastAsia="Times New Roman" w:hAnsi="Times New Roman" w:cs="Times New Roman"/>
          <w:sz w:val="20"/>
          <w:szCs w:val="20"/>
        </w:rPr>
        <w:t>a) and (b)1., F.A.C., if its emissions, in combination with the emissions of other units and activities at the facility, would cause the facility to emit or have the potential to emit any pollutant in such amount as to make the facility a Title V source.</w:t>
      </w:r>
    </w:p>
    <w:p w:rsidR="00CB1305" w:rsidRPr="00B24E0C" w:rsidRDefault="00CB1305" w:rsidP="00876F27">
      <w:pPr>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 w:val="20"/>
          <w:szCs w:val="20"/>
        </w:rPr>
      </w:pPr>
      <w:r w:rsidRPr="00B24E0C">
        <w:rPr>
          <w:rFonts w:ascii="Times New Roman" w:eastAsia="Times New Roman" w:hAnsi="Times New Roman" w:cs="Times New Roman"/>
          <w:sz w:val="20"/>
          <w:szCs w:val="20"/>
        </w:rPr>
        <w:t>The below listed emissions units and/or activities are considered insignificant pursuant to Rule 62-213.430(6), F.A.C.</w:t>
      </w:r>
    </w:p>
    <w:tbl>
      <w:tblPr>
        <w:tblW w:w="10188" w:type="dxa"/>
        <w:tblLayout w:type="fixed"/>
        <w:tblLook w:val="0000" w:firstRow="0" w:lastRow="0" w:firstColumn="0" w:lastColumn="0" w:noHBand="0" w:noVBand="0"/>
      </w:tblPr>
      <w:tblGrid>
        <w:gridCol w:w="10188"/>
      </w:tblGrid>
      <w:tr w:rsidR="00CB1305" w:rsidRPr="0067529D" w:rsidTr="00876F27">
        <w:tc>
          <w:tcPr>
            <w:tcW w:w="10188" w:type="dxa"/>
            <w:tcBorders>
              <w:top w:val="single" w:sz="4" w:space="0" w:color="auto"/>
              <w:left w:val="single" w:sz="4" w:space="0" w:color="auto"/>
              <w:bottom w:val="single" w:sz="4" w:space="0" w:color="auto"/>
              <w:right w:val="single" w:sz="4" w:space="0" w:color="auto"/>
            </w:tcBorders>
          </w:tcPr>
          <w:p w:rsidR="00CB1305" w:rsidRPr="0067529D" w:rsidRDefault="00CB1305" w:rsidP="00CB1305">
            <w:pPr>
              <w:spacing w:after="120" w:line="240" w:lineRule="auto"/>
              <w:rPr>
                <w:rFonts w:ascii="Times New Roman" w:eastAsia="Times New Roman" w:hAnsi="Times New Roman" w:cs="Times New Roman"/>
                <w:sz w:val="20"/>
                <w:szCs w:val="20"/>
              </w:rPr>
            </w:pPr>
            <w:r w:rsidRPr="0067529D">
              <w:rPr>
                <w:rFonts w:ascii="Times New Roman" w:eastAsia="Times New Roman" w:hAnsi="Times New Roman" w:cs="Times New Roman"/>
                <w:sz w:val="20"/>
                <w:szCs w:val="20"/>
              </w:rPr>
              <w:t>Brief Description of Emissions Units and/or Activities</w:t>
            </w:r>
          </w:p>
          <w:p w:rsidR="00CB1305" w:rsidRPr="0067529D" w:rsidRDefault="00CB1305" w:rsidP="00CB1305">
            <w:pPr>
              <w:spacing w:after="0" w:line="240" w:lineRule="auto"/>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{All storage tanks listed here that are not regulated by 40 CFR 60 Subpart Kb.}</w:t>
            </w:r>
          </w:p>
          <w:p w:rsidR="00943C66" w:rsidRPr="0067529D" w:rsidRDefault="00943C66" w:rsidP="00CB1305">
            <w:pPr>
              <w:spacing w:after="0" w:line="240" w:lineRule="auto"/>
              <w:rPr>
                <w:rFonts w:ascii="Times New Roman" w:eastAsia="Times New Roman" w:hAnsi="Times New Roman" w:cs="Times New Roman"/>
                <w:sz w:val="20"/>
                <w:szCs w:val="20"/>
                <w:highlight w:val="yellow"/>
                <w:u w:val="double"/>
              </w:rPr>
            </w:pPr>
          </w:p>
          <w:p w:rsidR="001163B4" w:rsidRPr="00555B1F" w:rsidRDefault="001163B4" w:rsidP="000A3686">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Misce</w:t>
            </w:r>
            <w:r w:rsidR="00555B1F" w:rsidRPr="00555B1F">
              <w:rPr>
                <w:rFonts w:ascii="Times New Roman" w:eastAsia="Times New Roman" w:hAnsi="Times New Roman" w:cs="Times New Roman"/>
                <w:sz w:val="20"/>
                <w:szCs w:val="24"/>
                <w:highlight w:val="yellow"/>
                <w:u w:val="double"/>
              </w:rPr>
              <w:t>l</w:t>
            </w:r>
            <w:r w:rsidRPr="00555B1F">
              <w:rPr>
                <w:rFonts w:ascii="Times New Roman" w:eastAsia="Times New Roman" w:hAnsi="Times New Roman" w:cs="Times New Roman"/>
                <w:sz w:val="20"/>
                <w:szCs w:val="24"/>
                <w:highlight w:val="yellow"/>
                <w:u w:val="double"/>
              </w:rPr>
              <w:t>l</w:t>
            </w:r>
            <w:r w:rsidR="00555B1F" w:rsidRPr="00555B1F">
              <w:rPr>
                <w:rFonts w:ascii="Times New Roman" w:eastAsia="Times New Roman" w:hAnsi="Times New Roman" w:cs="Times New Roman"/>
                <w:sz w:val="20"/>
                <w:szCs w:val="24"/>
                <w:highlight w:val="yellow"/>
                <w:u w:val="double"/>
              </w:rPr>
              <w:t>a</w:t>
            </w:r>
            <w:r w:rsidRPr="00555B1F">
              <w:rPr>
                <w:rFonts w:ascii="Times New Roman" w:eastAsia="Times New Roman" w:hAnsi="Times New Roman" w:cs="Times New Roman"/>
                <w:sz w:val="20"/>
                <w:szCs w:val="24"/>
                <w:highlight w:val="yellow"/>
                <w:u w:val="double"/>
              </w:rPr>
              <w:t>neous vehicles and heavy equipment or machinery on-site that contribute to a non-significant amount of fugitive particulate matter (PM) emissions.</w:t>
            </w:r>
          </w:p>
          <w:p w:rsidR="001163B4" w:rsidRPr="00555B1F" w:rsidRDefault="001163B4" w:rsidP="000A3686">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Uncontrolled PM emissions generated by wind.</w:t>
            </w:r>
          </w:p>
          <w:p w:rsidR="00555B1F" w:rsidRDefault="00555B1F" w:rsidP="000A3686">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Plant maintenance and upkeep activities</w:t>
            </w:r>
            <w:r>
              <w:rPr>
                <w:rFonts w:ascii="Times New Roman" w:eastAsia="Times New Roman" w:hAnsi="Times New Roman" w:cs="Times New Roman"/>
                <w:sz w:val="20"/>
                <w:szCs w:val="24"/>
                <w:highlight w:val="yellow"/>
                <w:u w:val="double"/>
              </w:rPr>
              <w:t>.</w:t>
            </w:r>
          </w:p>
          <w:p w:rsidR="000A3686" w:rsidRPr="00555B1F" w:rsidRDefault="001163B4" w:rsidP="000A3686">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Liquid s</w:t>
            </w:r>
            <w:r w:rsidR="000A3686" w:rsidRPr="00555B1F">
              <w:rPr>
                <w:rFonts w:ascii="Times New Roman" w:eastAsia="Times New Roman" w:hAnsi="Times New Roman" w:cs="Times New Roman"/>
                <w:sz w:val="20"/>
                <w:szCs w:val="24"/>
                <w:highlight w:val="yellow"/>
                <w:u w:val="double"/>
              </w:rPr>
              <w:t>torage tanks</w:t>
            </w:r>
            <w:r w:rsidRPr="00555B1F">
              <w:rPr>
                <w:rFonts w:ascii="Times New Roman" w:eastAsia="Times New Roman" w:hAnsi="Times New Roman" w:cs="Times New Roman"/>
                <w:sz w:val="20"/>
                <w:szCs w:val="24"/>
                <w:highlight w:val="yellow"/>
                <w:u w:val="double"/>
              </w:rPr>
              <w:t>/vessels</w:t>
            </w:r>
            <w:r w:rsidR="000A3686" w:rsidRPr="00555B1F">
              <w:rPr>
                <w:rFonts w:ascii="Times New Roman" w:eastAsia="Times New Roman" w:hAnsi="Times New Roman" w:cs="Times New Roman"/>
                <w:sz w:val="20"/>
                <w:szCs w:val="24"/>
                <w:highlight w:val="yellow"/>
                <w:u w:val="double"/>
              </w:rPr>
              <w:t>.</w:t>
            </w:r>
          </w:p>
          <w:p w:rsidR="000A3686" w:rsidRDefault="00555B1F" w:rsidP="009404DE">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Leachate storage ponds.</w:t>
            </w:r>
          </w:p>
          <w:p w:rsidR="00555B1F" w:rsidRPr="00555B1F" w:rsidRDefault="00555B1F" w:rsidP="009404DE">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Air compressors and pneumatically operated hand tools.</w:t>
            </w:r>
          </w:p>
          <w:p w:rsidR="000A3686" w:rsidRPr="00555B1F" w:rsidRDefault="00555B1F" w:rsidP="00555B1F">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Fugitive dust from travel on unpaved surfaces.</w:t>
            </w:r>
          </w:p>
          <w:p w:rsidR="00555B1F" w:rsidRDefault="009404DE" w:rsidP="00887067">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 xml:space="preserve">Internal combustion engines </w:t>
            </w:r>
            <w:r w:rsidR="00555B1F" w:rsidRPr="00555B1F">
              <w:rPr>
                <w:rFonts w:ascii="Times New Roman" w:eastAsia="Times New Roman" w:hAnsi="Times New Roman" w:cs="Times New Roman"/>
                <w:sz w:val="20"/>
                <w:szCs w:val="24"/>
                <w:highlight w:val="yellow"/>
                <w:u w:val="double"/>
              </w:rPr>
              <w:t>-</w:t>
            </w:r>
            <w:r w:rsidRPr="00555B1F">
              <w:rPr>
                <w:rFonts w:ascii="Times New Roman" w:eastAsia="Times New Roman" w:hAnsi="Times New Roman" w:cs="Times New Roman"/>
                <w:sz w:val="20"/>
                <w:szCs w:val="24"/>
                <w:highlight w:val="yellow"/>
                <w:u w:val="double"/>
              </w:rPr>
              <w:t xml:space="preserve"> mobile sources</w:t>
            </w:r>
            <w:r w:rsidR="00555B1F" w:rsidRPr="00555B1F">
              <w:rPr>
                <w:rFonts w:ascii="Times New Roman" w:eastAsia="Times New Roman" w:hAnsi="Times New Roman" w:cs="Times New Roman"/>
                <w:sz w:val="20"/>
                <w:szCs w:val="24"/>
                <w:highlight w:val="yellow"/>
                <w:u w:val="double"/>
              </w:rPr>
              <w:t>, i.e., landscaping, etc.</w:t>
            </w:r>
          </w:p>
          <w:p w:rsidR="009404DE" w:rsidRPr="00555B1F" w:rsidRDefault="009404DE" w:rsidP="00887067">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555B1F">
              <w:rPr>
                <w:rFonts w:ascii="Times New Roman" w:eastAsia="Times New Roman" w:hAnsi="Times New Roman" w:cs="Times New Roman"/>
                <w:sz w:val="20"/>
                <w:szCs w:val="24"/>
                <w:highlight w:val="yellow"/>
                <w:u w:val="double"/>
              </w:rPr>
              <w:t>Vacuum pumps in laboratory operations.</w:t>
            </w:r>
          </w:p>
          <w:p w:rsidR="009404DE" w:rsidRPr="000A3686" w:rsidRDefault="009404DE"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Equipment used for steam cleaning.</w:t>
            </w:r>
          </w:p>
          <w:p w:rsidR="009404DE" w:rsidRPr="000A3686" w:rsidRDefault="009404DE"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Equipment used exclusively for space heating, other than boilers.</w:t>
            </w:r>
          </w:p>
          <w:p w:rsidR="009404DE" w:rsidRPr="000A3686" w:rsidRDefault="009404DE" w:rsidP="009404DE">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Laboratory equipment used exclusively for chemical or physical analyses.</w:t>
            </w:r>
          </w:p>
          <w:p w:rsidR="009404DE" w:rsidRPr="000A3686" w:rsidRDefault="009404DE" w:rsidP="009404DE">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Brazing, soldering or welding equipment.</w:t>
            </w:r>
          </w:p>
          <w:p w:rsidR="009404DE" w:rsidRPr="000A3686" w:rsidRDefault="009404DE"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Fire protection and safety equipment.</w:t>
            </w:r>
          </w:p>
          <w:p w:rsidR="009404DE" w:rsidRPr="000A3686" w:rsidRDefault="009404DE"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Petroleum lubrication systems</w:t>
            </w:r>
            <w:r w:rsidR="000A3686">
              <w:rPr>
                <w:rFonts w:ascii="Times New Roman" w:eastAsia="Times New Roman" w:hAnsi="Times New Roman" w:cs="Times New Roman"/>
                <w:sz w:val="20"/>
                <w:szCs w:val="24"/>
                <w:highlight w:val="yellow"/>
                <w:u w:val="double"/>
              </w:rPr>
              <w:t>; landfill equipment, etc</w:t>
            </w:r>
            <w:r w:rsidRPr="000A3686">
              <w:rPr>
                <w:rFonts w:ascii="Times New Roman" w:eastAsia="Times New Roman" w:hAnsi="Times New Roman" w:cs="Times New Roman"/>
                <w:sz w:val="20"/>
                <w:szCs w:val="24"/>
                <w:highlight w:val="yellow"/>
                <w:u w:val="double"/>
              </w:rPr>
              <w:t>.</w:t>
            </w:r>
          </w:p>
          <w:p w:rsidR="009404DE" w:rsidRPr="000A3686" w:rsidRDefault="009404DE" w:rsidP="009404DE">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Application of fungicide, herbicide, or pesticide.</w:t>
            </w:r>
          </w:p>
          <w:p w:rsidR="009404DE" w:rsidRPr="000A3686" w:rsidRDefault="009404DE" w:rsidP="009404DE">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Vehicle refueling operations and associated fuel storage.</w:t>
            </w:r>
          </w:p>
          <w:p w:rsidR="009404DE" w:rsidRPr="000A3686" w:rsidRDefault="009404DE"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Degreasing units using heavier-than air vapors exclusively that do not use any substance containing a hazardous air pollutant.</w:t>
            </w:r>
          </w:p>
          <w:p w:rsidR="009404DE" w:rsidRPr="000A3686" w:rsidRDefault="009404DE"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Non-halogenated solvent storage and cleaning operations that do not use any substance containing a hazardous air pollutant</w:t>
            </w:r>
            <w:r w:rsidR="0067529D" w:rsidRPr="000A3686">
              <w:rPr>
                <w:rFonts w:ascii="Times New Roman" w:eastAsia="Times New Roman" w:hAnsi="Times New Roman" w:cs="Times New Roman"/>
                <w:sz w:val="20"/>
                <w:szCs w:val="24"/>
                <w:highlight w:val="yellow"/>
                <w:u w:val="double"/>
              </w:rPr>
              <w:t xml:space="preserve"> and not subject to 40 CFR 63 Subpart T.</w:t>
            </w:r>
          </w:p>
          <w:p w:rsidR="002E45CF" w:rsidRPr="000A3686" w:rsidRDefault="002E45CF" w:rsidP="002E45CF">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Surface coating operations (&lt; 5% VOC or &gt; 5% VOC and less than 6 gallons/day averaged monthly).</w:t>
            </w:r>
          </w:p>
          <w:p w:rsidR="002E45CF" w:rsidRPr="000A3686" w:rsidRDefault="002E45CF" w:rsidP="00C26D01">
            <w:pPr>
              <w:numPr>
                <w:ilvl w:val="0"/>
                <w:numId w:val="16"/>
              </w:numPr>
              <w:spacing w:after="0" w:line="240" w:lineRule="auto"/>
              <w:ind w:left="360"/>
              <w:rPr>
                <w:rFonts w:ascii="Times New Roman" w:eastAsia="Times New Roman" w:hAnsi="Times New Roman" w:cs="Times New Roman"/>
                <w:sz w:val="20"/>
                <w:szCs w:val="24"/>
                <w:highlight w:val="yellow"/>
                <w:u w:val="double"/>
              </w:rPr>
            </w:pPr>
            <w:r w:rsidRPr="000A3686">
              <w:rPr>
                <w:rFonts w:ascii="Times New Roman" w:eastAsia="Times New Roman" w:hAnsi="Times New Roman" w:cs="Times New Roman"/>
                <w:sz w:val="20"/>
                <w:szCs w:val="24"/>
                <w:highlight w:val="yellow"/>
                <w:u w:val="double"/>
              </w:rPr>
              <w:t>Architectural (equipment) maintenance painting.</w:t>
            </w:r>
          </w:p>
          <w:p w:rsidR="00943C66" w:rsidRPr="0067529D" w:rsidRDefault="00555B1F" w:rsidP="00943C66">
            <w:pPr>
              <w:spacing w:after="0" w:line="240" w:lineRule="auto"/>
              <w:ind w:left="450" w:hanging="450"/>
              <w:rPr>
                <w:rFonts w:ascii="Times New Roman" w:eastAsia="Times New Roman" w:hAnsi="Times New Roman" w:cs="Times New Roman"/>
                <w:sz w:val="20"/>
                <w:szCs w:val="20"/>
                <w:highlight w:val="yellow"/>
                <w:u w:val="double"/>
              </w:rPr>
            </w:pPr>
            <w:r>
              <w:rPr>
                <w:rFonts w:ascii="Times New Roman" w:eastAsia="Times New Roman" w:hAnsi="Times New Roman" w:cs="Times New Roman"/>
                <w:sz w:val="20"/>
                <w:szCs w:val="20"/>
                <w:highlight w:val="yellow"/>
                <w:u w:val="double"/>
              </w:rPr>
              <w:t>22</w:t>
            </w:r>
            <w:r w:rsidR="00943C66" w:rsidRPr="0067529D">
              <w:rPr>
                <w:rFonts w:ascii="Times New Roman" w:eastAsia="Times New Roman" w:hAnsi="Times New Roman" w:cs="Times New Roman"/>
                <w:sz w:val="20"/>
                <w:szCs w:val="20"/>
                <w:highlight w:val="yellow"/>
                <w:u w:val="double"/>
              </w:rPr>
              <w:t>.  Other non-road engines (portable) located at the facility; these engines are not regulated under 40 CFR 63, Subpart ZZZZ:  consisting of welders, pressure washers, general purpose engines, emergency generators, light carts, pumps and blowers</w:t>
            </w:r>
            <w:r>
              <w:rPr>
                <w:rFonts w:ascii="Times New Roman" w:eastAsia="Times New Roman" w:hAnsi="Times New Roman" w:cs="Times New Roman"/>
                <w:sz w:val="20"/>
                <w:szCs w:val="20"/>
                <w:highlight w:val="yellow"/>
                <w:u w:val="double"/>
              </w:rPr>
              <w:t>, etc</w:t>
            </w:r>
            <w:r w:rsidR="00943C66" w:rsidRPr="0067529D">
              <w:rPr>
                <w:rFonts w:ascii="Times New Roman" w:eastAsia="Times New Roman" w:hAnsi="Times New Roman" w:cs="Times New Roman"/>
                <w:sz w:val="20"/>
                <w:szCs w:val="20"/>
                <w:highlight w:val="yellow"/>
                <w:u w:val="double"/>
              </w:rPr>
              <w:t>.</w:t>
            </w:r>
          </w:p>
          <w:p w:rsidR="00E95065" w:rsidRPr="0067529D" w:rsidRDefault="00555B1F" w:rsidP="00E95065">
            <w:pPr>
              <w:spacing w:after="0" w:line="240" w:lineRule="auto"/>
              <w:rPr>
                <w:rFonts w:ascii="Times New Roman" w:eastAsia="Times New Roman" w:hAnsi="Times New Roman" w:cs="Times New Roman"/>
                <w:sz w:val="20"/>
                <w:szCs w:val="20"/>
                <w:highlight w:val="yellow"/>
                <w:u w:val="double"/>
              </w:rPr>
            </w:pPr>
            <w:r>
              <w:rPr>
                <w:rFonts w:ascii="Times New Roman" w:eastAsia="Times New Roman" w:hAnsi="Times New Roman" w:cs="Times New Roman"/>
                <w:sz w:val="20"/>
                <w:szCs w:val="20"/>
                <w:highlight w:val="yellow"/>
                <w:u w:val="double"/>
              </w:rPr>
              <w:t>2</w:t>
            </w:r>
            <w:r w:rsidR="0067529D" w:rsidRPr="0067529D">
              <w:rPr>
                <w:rFonts w:ascii="Times New Roman" w:eastAsia="Times New Roman" w:hAnsi="Times New Roman" w:cs="Times New Roman"/>
                <w:sz w:val="20"/>
                <w:szCs w:val="20"/>
                <w:highlight w:val="yellow"/>
                <w:u w:val="double"/>
              </w:rPr>
              <w:t>3</w:t>
            </w:r>
            <w:r w:rsidR="00E95065" w:rsidRPr="0067529D">
              <w:rPr>
                <w:rFonts w:ascii="Times New Roman" w:eastAsia="Times New Roman" w:hAnsi="Times New Roman" w:cs="Times New Roman"/>
                <w:sz w:val="20"/>
                <w:szCs w:val="20"/>
                <w:highlight w:val="yellow"/>
                <w:u w:val="double"/>
              </w:rPr>
              <w:t>.  Any other emissions unit or activity that:</w:t>
            </w:r>
          </w:p>
          <w:p w:rsidR="00E95065" w:rsidRPr="0067529D" w:rsidRDefault="00E95065" w:rsidP="00E95065">
            <w:pPr>
              <w:numPr>
                <w:ilvl w:val="0"/>
                <w:numId w:val="3"/>
              </w:numPr>
              <w:tabs>
                <w:tab w:val="left" w:pos="540"/>
                <w:tab w:val="num" w:pos="1080"/>
              </w:tabs>
              <w:spacing w:after="0" w:line="240" w:lineRule="auto"/>
              <w:ind w:left="10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Is exempted from the requirement to obtain an air construction permit as cited in Rule 62-213.430(6</w:t>
            </w:r>
            <w:proofErr w:type="gramStart"/>
            <w:r w:rsidRPr="0067529D">
              <w:rPr>
                <w:rFonts w:ascii="Times New Roman" w:eastAsia="Times New Roman" w:hAnsi="Times New Roman" w:cs="Times New Roman"/>
                <w:sz w:val="20"/>
                <w:szCs w:val="20"/>
                <w:highlight w:val="yellow"/>
                <w:u w:val="double"/>
              </w:rPr>
              <w:t>)(</w:t>
            </w:r>
            <w:proofErr w:type="gramEnd"/>
            <w:r w:rsidRPr="0067529D">
              <w:rPr>
                <w:rFonts w:ascii="Times New Roman" w:eastAsia="Times New Roman" w:hAnsi="Times New Roman" w:cs="Times New Roman"/>
                <w:sz w:val="20"/>
                <w:szCs w:val="20"/>
                <w:highlight w:val="yellow"/>
                <w:u w:val="double"/>
              </w:rPr>
              <w:t>a), F.A.C..</w:t>
            </w:r>
          </w:p>
          <w:p w:rsidR="00E95065" w:rsidRPr="0067529D" w:rsidRDefault="00E95065" w:rsidP="00E95065">
            <w:pPr>
              <w:tabs>
                <w:tab w:val="left" w:pos="540"/>
              </w:tabs>
              <w:spacing w:after="0" w:line="240" w:lineRule="auto"/>
              <w:ind w:left="720" w:hanging="36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And meets all of the following criteria pursuant to Rule 62-213.430(6)(b), F.A.C.:</w:t>
            </w:r>
          </w:p>
          <w:p w:rsidR="00E95065" w:rsidRPr="0067529D" w:rsidRDefault="00E95065" w:rsidP="00E95065">
            <w:pPr>
              <w:numPr>
                <w:ilvl w:val="0"/>
                <w:numId w:val="3"/>
              </w:numPr>
              <w:tabs>
                <w:tab w:val="num" w:pos="540"/>
              </w:tabs>
              <w:spacing w:after="0" w:line="240" w:lineRule="auto"/>
              <w:ind w:hanging="10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Is not subject to a unit-specific applicable requirement.</w:t>
            </w:r>
          </w:p>
          <w:p w:rsidR="00E95065" w:rsidRPr="0067529D" w:rsidRDefault="00E95065" w:rsidP="00E95065">
            <w:pPr>
              <w:numPr>
                <w:ilvl w:val="0"/>
                <w:numId w:val="3"/>
              </w:numPr>
              <w:tabs>
                <w:tab w:val="num" w:pos="540"/>
              </w:tabs>
              <w:spacing w:after="0" w:line="240" w:lineRule="auto"/>
              <w:ind w:left="540" w:hanging="1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In combination with other units and activities proposed as insignificant, would not cause the facility to exceed any major source threshold(s) as defined by Rule 62-213.420(3)(c)1., F.A.C. unless acknowledged in a permit application.</w:t>
            </w:r>
          </w:p>
          <w:p w:rsidR="00E95065" w:rsidRPr="0067529D" w:rsidRDefault="00E95065" w:rsidP="00E95065">
            <w:pPr>
              <w:numPr>
                <w:ilvl w:val="0"/>
                <w:numId w:val="3"/>
              </w:numPr>
              <w:tabs>
                <w:tab w:val="left" w:pos="540"/>
                <w:tab w:val="num" w:pos="1080"/>
              </w:tabs>
              <w:spacing w:after="0" w:line="240" w:lineRule="auto"/>
              <w:ind w:left="10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Would neither emit nor have the potential to emit:</w:t>
            </w:r>
          </w:p>
          <w:p w:rsidR="00E95065" w:rsidRPr="0067529D" w:rsidRDefault="00E95065" w:rsidP="00E95065">
            <w:pPr>
              <w:numPr>
                <w:ilvl w:val="1"/>
                <w:numId w:val="3"/>
              </w:numPr>
              <w:tabs>
                <w:tab w:val="left" w:pos="540"/>
              </w:tabs>
              <w:spacing w:after="0" w:line="240" w:lineRule="auto"/>
              <w:ind w:left="720" w:hanging="1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500 pounds per year of lead and lead compounds expressed as lead;</w:t>
            </w:r>
          </w:p>
          <w:p w:rsidR="00E95065" w:rsidRPr="0067529D" w:rsidRDefault="00E95065" w:rsidP="00E95065">
            <w:pPr>
              <w:numPr>
                <w:ilvl w:val="1"/>
                <w:numId w:val="3"/>
              </w:numPr>
              <w:tabs>
                <w:tab w:val="left" w:pos="540"/>
              </w:tabs>
              <w:spacing w:after="0" w:line="240" w:lineRule="auto"/>
              <w:ind w:left="720" w:hanging="1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1,000 pounds per year or more of any hazardous air pollutant;</w:t>
            </w:r>
          </w:p>
          <w:p w:rsidR="00E95065" w:rsidRPr="0067529D" w:rsidRDefault="00E95065" w:rsidP="00E95065">
            <w:pPr>
              <w:numPr>
                <w:ilvl w:val="1"/>
                <w:numId w:val="3"/>
              </w:numPr>
              <w:tabs>
                <w:tab w:val="clear" w:pos="1800"/>
                <w:tab w:val="left" w:pos="540"/>
                <w:tab w:val="num" w:pos="810"/>
              </w:tabs>
              <w:spacing w:after="0" w:line="240" w:lineRule="auto"/>
              <w:ind w:left="720" w:hanging="1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2,500 pounds per year or more of total hazardous air pollutants; or</w:t>
            </w:r>
          </w:p>
          <w:p w:rsidR="00CB1305" w:rsidRPr="0067529D" w:rsidRDefault="00E95065" w:rsidP="00E95065">
            <w:pPr>
              <w:numPr>
                <w:ilvl w:val="1"/>
                <w:numId w:val="3"/>
              </w:numPr>
              <w:tabs>
                <w:tab w:val="clear" w:pos="1800"/>
                <w:tab w:val="left" w:pos="540"/>
                <w:tab w:val="num" w:pos="810"/>
              </w:tabs>
              <w:spacing w:after="0" w:line="240" w:lineRule="auto"/>
              <w:ind w:left="720" w:hanging="180"/>
              <w:rPr>
                <w:rFonts w:ascii="Times New Roman" w:eastAsia="Times New Roman" w:hAnsi="Times New Roman" w:cs="Times New Roman"/>
                <w:sz w:val="20"/>
                <w:szCs w:val="20"/>
                <w:highlight w:val="yellow"/>
                <w:u w:val="double"/>
              </w:rPr>
            </w:pPr>
            <w:r w:rsidRPr="0067529D">
              <w:rPr>
                <w:rFonts w:ascii="Times New Roman" w:eastAsia="Times New Roman" w:hAnsi="Times New Roman" w:cs="Times New Roman"/>
                <w:sz w:val="20"/>
                <w:szCs w:val="20"/>
                <w:highlight w:val="yellow"/>
                <w:u w:val="double"/>
              </w:rPr>
              <w:t>5.0 tons per year or more of any other regulated pollutant.</w:t>
            </w:r>
          </w:p>
        </w:tc>
      </w:tr>
    </w:tbl>
    <w:p w:rsidR="00CB1305" w:rsidRPr="00B24E0C" w:rsidRDefault="00CB1305" w:rsidP="00CB1305">
      <w:pPr>
        <w:spacing w:after="0" w:line="240" w:lineRule="auto"/>
        <w:rPr>
          <w:rFonts w:ascii="Times New Roman" w:eastAsia="Times New Roman" w:hAnsi="Times New Roman" w:cs="Times New Roman"/>
          <w:szCs w:val="20"/>
        </w:rPr>
      </w:pPr>
    </w:p>
    <w:p w:rsidR="008A0502" w:rsidRPr="00B24E0C" w:rsidRDefault="008A0502">
      <w:pPr>
        <w:sectPr w:rsidR="008A0502" w:rsidRPr="00B24E0C" w:rsidSect="008A0502">
          <w:headerReference w:type="even" r:id="rId67"/>
          <w:headerReference w:type="default" r:id="rId68"/>
          <w:footerReference w:type="default" r:id="rId69"/>
          <w:headerReference w:type="first" r:id="rId70"/>
          <w:pgSz w:w="12240" w:h="15840" w:code="1"/>
          <w:pgMar w:top="720" w:right="1080" w:bottom="720" w:left="1080" w:header="720" w:footer="432" w:gutter="0"/>
          <w:pgNumType w:start="1"/>
          <w:cols w:space="720"/>
        </w:sectPr>
      </w:pPr>
    </w:p>
    <w:p w:rsidR="008A0502" w:rsidRPr="00DC643F" w:rsidRDefault="008A0502" w:rsidP="003F0564">
      <w:pPr>
        <w:tabs>
          <w:tab w:val="left" w:pos="360"/>
          <w:tab w:val="left" w:pos="720"/>
          <w:tab w:val="left" w:pos="1080"/>
          <w:tab w:val="left" w:pos="1440"/>
          <w:tab w:val="left" w:pos="1800"/>
          <w:tab w:val="left" w:pos="2160"/>
          <w:tab w:val="left" w:pos="2700"/>
        </w:tabs>
        <w:spacing w:after="60" w:line="240" w:lineRule="exact"/>
        <w:ind w:left="360" w:hanging="360"/>
        <w:rPr>
          <w:rFonts w:ascii="Times New Roman" w:eastAsia="Times New Roman" w:hAnsi="Times New Roman" w:cs="Times New Roman"/>
          <w:b/>
          <w:szCs w:val="20"/>
        </w:rPr>
      </w:pPr>
      <w:r w:rsidRPr="00DC643F">
        <w:rPr>
          <w:rFonts w:ascii="Times New Roman" w:eastAsia="Times New Roman" w:hAnsi="Times New Roman" w:cs="Times New Roman"/>
          <w:b/>
          <w:szCs w:val="20"/>
        </w:rPr>
        <w:lastRenderedPageBreak/>
        <w:t>RR1.</w:t>
      </w:r>
      <w:r w:rsidRPr="00DC643F">
        <w:rPr>
          <w:rFonts w:ascii="Times New Roman" w:eastAsia="Times New Roman" w:hAnsi="Times New Roman" w:cs="Times New Roman"/>
          <w:b/>
          <w:szCs w:val="20"/>
        </w:rPr>
        <w:tab/>
      </w:r>
      <w:r w:rsidRPr="00DC643F">
        <w:rPr>
          <w:rFonts w:ascii="Times New Roman" w:eastAsia="Times New Roman" w:hAnsi="Times New Roman" w:cs="Times New Roman"/>
          <w:szCs w:val="20"/>
          <w:u w:val="single"/>
        </w:rPr>
        <w:t>Reporting Schedule</w:t>
      </w:r>
      <w:r w:rsidRPr="00DC643F">
        <w:rPr>
          <w:rFonts w:ascii="Times New Roman" w:eastAsia="Times New Roman" w:hAnsi="Times New Roman" w:cs="Times New Roman"/>
          <w:szCs w:val="20"/>
        </w:rPr>
        <w:t>.</w:t>
      </w:r>
      <w:r w:rsidRPr="00DC643F">
        <w:rPr>
          <w:rFonts w:ascii="Times New Roman" w:eastAsia="Times New Roman" w:hAnsi="Times New Roman" w:cs="Times New Roman"/>
          <w:szCs w:val="20"/>
        </w:rPr>
        <w:tab/>
      </w:r>
      <w:r w:rsidRPr="00DC643F">
        <w:rPr>
          <w:rFonts w:ascii="Times New Roman" w:eastAsia="Times New Roman" w:hAnsi="Times New Roman" w:cs="Times New Roman"/>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8A0502" w:rsidRPr="00DC643F" w:rsidTr="008A0502">
        <w:tc>
          <w:tcPr>
            <w:tcW w:w="360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DC643F">
              <w:rPr>
                <w:rFonts w:ascii="Times New Roman" w:eastAsia="Times New Roman" w:hAnsi="Times New Roman" w:cs="Times New Roman"/>
                <w:b/>
                <w:szCs w:val="20"/>
              </w:rPr>
              <w:t>Report</w:t>
            </w:r>
          </w:p>
        </w:tc>
        <w:tc>
          <w:tcPr>
            <w:tcW w:w="468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DC643F">
              <w:rPr>
                <w:rFonts w:ascii="Times New Roman" w:eastAsia="Times New Roman" w:hAnsi="Times New Roman" w:cs="Times New Roman"/>
                <w:b/>
                <w:szCs w:val="20"/>
              </w:rPr>
              <w:t>Reporting Deadline(s)</w:t>
            </w:r>
          </w:p>
        </w:tc>
        <w:tc>
          <w:tcPr>
            <w:tcW w:w="144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DC643F">
              <w:rPr>
                <w:rFonts w:ascii="Times New Roman" w:eastAsia="Times New Roman" w:hAnsi="Times New Roman" w:cs="Times New Roman"/>
                <w:b/>
                <w:szCs w:val="20"/>
              </w:rPr>
              <w:t>Related Condition(s)</w:t>
            </w:r>
          </w:p>
        </w:tc>
      </w:tr>
      <w:tr w:rsidR="008A0502" w:rsidRPr="00DC643F" w:rsidTr="008A0502">
        <w:trPr>
          <w:trHeight w:val="278"/>
        </w:trPr>
        <w:tc>
          <w:tcPr>
            <w:tcW w:w="360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Plant Problems/Permit Deviations</w:t>
            </w:r>
          </w:p>
        </w:tc>
        <w:tc>
          <w:tcPr>
            <w:tcW w:w="468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Immediately upon occurrence (See RR2.d.)</w:t>
            </w:r>
          </w:p>
        </w:tc>
        <w:tc>
          <w:tcPr>
            <w:tcW w:w="144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proofErr w:type="gramStart"/>
            <w:r w:rsidRPr="00DC643F">
              <w:rPr>
                <w:rFonts w:ascii="Times New Roman" w:eastAsia="Times New Roman" w:hAnsi="Times New Roman" w:cs="Times New Roman"/>
                <w:szCs w:val="20"/>
              </w:rPr>
              <w:t>RR2.,</w:t>
            </w:r>
            <w:proofErr w:type="gramEnd"/>
            <w:r w:rsidRPr="00DC643F">
              <w:rPr>
                <w:rFonts w:ascii="Times New Roman" w:eastAsia="Times New Roman" w:hAnsi="Times New Roman" w:cs="Times New Roman"/>
                <w:szCs w:val="20"/>
              </w:rPr>
              <w:t xml:space="preserve"> RR3.</w:t>
            </w:r>
          </w:p>
        </w:tc>
      </w:tr>
      <w:tr w:rsidR="008A0502" w:rsidRPr="00DC643F" w:rsidTr="008A0502">
        <w:trPr>
          <w:trHeight w:val="233"/>
        </w:trPr>
        <w:tc>
          <w:tcPr>
            <w:tcW w:w="360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Malfunction Excess Emissions Report</w:t>
            </w:r>
          </w:p>
        </w:tc>
        <w:tc>
          <w:tcPr>
            <w:tcW w:w="468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Every 3 months (quarterly), if requested</w:t>
            </w:r>
          </w:p>
        </w:tc>
        <w:tc>
          <w:tcPr>
            <w:tcW w:w="144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RR3.</w:t>
            </w:r>
          </w:p>
        </w:tc>
      </w:tr>
      <w:tr w:rsidR="008A0502" w:rsidRPr="00DC643F" w:rsidTr="008A0502">
        <w:trPr>
          <w:trHeight w:val="233"/>
        </w:trPr>
        <w:tc>
          <w:tcPr>
            <w:tcW w:w="360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 xml:space="preserve">Semi-Annual Monitoring Report </w:t>
            </w:r>
          </w:p>
        </w:tc>
        <w:tc>
          <w:tcPr>
            <w:tcW w:w="468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Every 6 months</w:t>
            </w:r>
          </w:p>
        </w:tc>
        <w:tc>
          <w:tcPr>
            <w:tcW w:w="144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RR4.</w:t>
            </w:r>
          </w:p>
        </w:tc>
      </w:tr>
      <w:tr w:rsidR="008A0502" w:rsidRPr="00DC643F" w:rsidTr="008A0502">
        <w:trPr>
          <w:trHeight w:val="197"/>
        </w:trPr>
        <w:tc>
          <w:tcPr>
            <w:tcW w:w="360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Annual Operating Report</w:t>
            </w:r>
            <w:r w:rsidR="003B6BD9">
              <w:rPr>
                <w:rFonts w:ascii="Times New Roman" w:eastAsia="Times New Roman" w:hAnsi="Times New Roman" w:cs="Times New Roman"/>
                <w:szCs w:val="20"/>
              </w:rPr>
              <w:t xml:space="preserve"> (AOR)</w:t>
            </w:r>
          </w:p>
        </w:tc>
        <w:tc>
          <w:tcPr>
            <w:tcW w:w="468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rPr>
              <w:t>April 1</w:t>
            </w:r>
            <w:r w:rsidRPr="00DC643F">
              <w:rPr>
                <w:rFonts w:ascii="Times New Roman" w:eastAsia="Times New Roman" w:hAnsi="Times New Roman" w:cs="Times New Roman"/>
                <w:vertAlign w:val="superscript"/>
              </w:rPr>
              <w:t>st</w:t>
            </w:r>
            <w:r w:rsidRPr="00DC643F">
              <w:rPr>
                <w:rFonts w:ascii="Times New Roman" w:eastAsia="Times New Roman" w:hAnsi="Times New Roman" w:cs="Times New Roman"/>
              </w:rPr>
              <w:t xml:space="preserve"> of each year</w:t>
            </w:r>
          </w:p>
        </w:tc>
        <w:tc>
          <w:tcPr>
            <w:tcW w:w="144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RR5.</w:t>
            </w:r>
          </w:p>
        </w:tc>
      </w:tr>
      <w:tr w:rsidR="008A0502" w:rsidRPr="00643AB1" w:rsidTr="008A0502">
        <w:tc>
          <w:tcPr>
            <w:tcW w:w="3600" w:type="dxa"/>
          </w:tcPr>
          <w:p w:rsidR="008A0502" w:rsidRPr="00643AB1" w:rsidRDefault="00C431DE"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highlight w:val="green"/>
              </w:rPr>
            </w:pPr>
            <w:r w:rsidRPr="00C431DE">
              <w:rPr>
                <w:rFonts w:ascii="Times New Roman" w:eastAsia="Times New Roman" w:hAnsi="Times New Roman" w:cs="Times New Roman"/>
                <w:szCs w:val="20"/>
              </w:rPr>
              <w:t>EAOR/Title V Annual Emissions Fee Invoice and Fee Payment</w:t>
            </w:r>
          </w:p>
        </w:tc>
        <w:tc>
          <w:tcPr>
            <w:tcW w:w="4680" w:type="dxa"/>
          </w:tcPr>
          <w:p w:rsidR="008A0502" w:rsidRPr="00DC643F" w:rsidRDefault="00DC643F"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rPr>
              <w:t>April 1</w:t>
            </w:r>
            <w:r w:rsidRPr="00DC643F">
              <w:rPr>
                <w:rFonts w:ascii="Times New Roman" w:eastAsia="Times New Roman" w:hAnsi="Times New Roman" w:cs="Times New Roman"/>
                <w:vertAlign w:val="superscript"/>
              </w:rPr>
              <w:t>st</w:t>
            </w:r>
            <w:r w:rsidRPr="00DC643F">
              <w:rPr>
                <w:rFonts w:ascii="Times New Roman" w:eastAsia="Times New Roman" w:hAnsi="Times New Roman" w:cs="Times New Roman"/>
              </w:rPr>
              <w:t xml:space="preserve"> </w:t>
            </w:r>
            <w:r w:rsidR="008A0502" w:rsidRPr="00DC643F">
              <w:rPr>
                <w:rFonts w:ascii="Times New Roman" w:eastAsia="Times New Roman" w:hAnsi="Times New Roman" w:cs="Times New Roman"/>
              </w:rPr>
              <w:t>of each year</w:t>
            </w:r>
          </w:p>
        </w:tc>
        <w:tc>
          <w:tcPr>
            <w:tcW w:w="1440" w:type="dxa"/>
          </w:tcPr>
          <w:p w:rsidR="008A0502" w:rsidRPr="00DC643F"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DC643F">
              <w:rPr>
                <w:rFonts w:ascii="Times New Roman" w:eastAsia="Times New Roman" w:hAnsi="Times New Roman" w:cs="Times New Roman"/>
                <w:szCs w:val="20"/>
              </w:rPr>
              <w:t>RR6.</w:t>
            </w:r>
          </w:p>
        </w:tc>
      </w:tr>
      <w:tr w:rsidR="008A0502" w:rsidRPr="00C431DE" w:rsidTr="008A0502">
        <w:tc>
          <w:tcPr>
            <w:tcW w:w="360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C431DE">
              <w:rPr>
                <w:rFonts w:ascii="Times New Roman" w:eastAsia="Times New Roman" w:hAnsi="Times New Roman" w:cs="Times New Roman"/>
                <w:szCs w:val="16"/>
              </w:rPr>
              <w:t>Annual Statement of Compliance</w:t>
            </w:r>
          </w:p>
        </w:tc>
        <w:tc>
          <w:tcPr>
            <w:tcW w:w="4680" w:type="dxa"/>
          </w:tcPr>
          <w:p w:rsidR="008A0502" w:rsidRPr="00C431DE" w:rsidRDefault="008A0502" w:rsidP="003F0564">
            <w:pPr>
              <w:tabs>
                <w:tab w:val="left" w:pos="0"/>
                <w:tab w:val="left" w:pos="1080"/>
              </w:tabs>
              <w:spacing w:after="120" w:line="240" w:lineRule="auto"/>
              <w:rPr>
                <w:rFonts w:ascii="Times New Roman" w:eastAsia="Times New Roman" w:hAnsi="Times New Roman" w:cs="Times New Roman"/>
                <w:szCs w:val="16"/>
              </w:rPr>
            </w:pPr>
            <w:r w:rsidRPr="00C431DE">
              <w:rPr>
                <w:rFonts w:ascii="Times New Roman" w:eastAsia="Times New Roman" w:hAnsi="Times New Roman" w:cs="Times New Roman"/>
                <w:szCs w:val="16"/>
              </w:rPr>
              <w:t>Within 60 days after the end of each calendar year (or more frequently if specified by Rule 62-213.440(2), F.A.C., or by any other applicable requirement); and</w:t>
            </w:r>
          </w:p>
          <w:p w:rsidR="008A0502" w:rsidRPr="00C431DE" w:rsidRDefault="008A0502" w:rsidP="003F0564">
            <w:pPr>
              <w:tabs>
                <w:tab w:val="left" w:pos="0"/>
                <w:tab w:val="left" w:pos="1080"/>
              </w:tabs>
              <w:spacing w:after="120" w:line="240" w:lineRule="auto"/>
              <w:rPr>
                <w:rFonts w:ascii="Times New Roman" w:eastAsia="Times New Roman" w:hAnsi="Times New Roman" w:cs="Times New Roman"/>
                <w:szCs w:val="16"/>
              </w:rPr>
            </w:pPr>
            <w:r w:rsidRPr="00C431DE">
              <w:rPr>
                <w:rFonts w:ascii="Times New Roman" w:eastAsia="Times New Roman" w:hAnsi="Times New Roman" w:cs="Times New Roman"/>
                <w:szCs w:val="16"/>
              </w:rPr>
              <w:t>Within 60 days after submittal of a written agreement for transfer of responsibility, or</w:t>
            </w:r>
          </w:p>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b/>
                <w:szCs w:val="20"/>
              </w:rPr>
            </w:pPr>
            <w:r w:rsidRPr="00C431DE">
              <w:rPr>
                <w:rFonts w:ascii="Times New Roman" w:eastAsia="Times New Roman" w:hAnsi="Times New Roman" w:cs="Times New Roman"/>
                <w:szCs w:val="16"/>
              </w:rPr>
              <w:t>Within 60 days after permanent shutdown.</w:t>
            </w:r>
          </w:p>
        </w:tc>
        <w:tc>
          <w:tcPr>
            <w:tcW w:w="144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RR7.</w:t>
            </w:r>
          </w:p>
        </w:tc>
      </w:tr>
      <w:tr w:rsidR="008A0502" w:rsidRPr="00C431DE" w:rsidTr="008A0502">
        <w:tc>
          <w:tcPr>
            <w:tcW w:w="360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C431DE">
              <w:rPr>
                <w:rFonts w:ascii="Times New Roman" w:eastAsia="Times New Roman" w:hAnsi="Times New Roman" w:cs="Times New Roman"/>
                <w:szCs w:val="20"/>
              </w:rPr>
              <w:t>Notification of Administrative Permit Corrections</w:t>
            </w:r>
          </w:p>
        </w:tc>
        <w:tc>
          <w:tcPr>
            <w:tcW w:w="4680" w:type="dxa"/>
          </w:tcPr>
          <w:p w:rsidR="008A0502" w:rsidRPr="00C431DE" w:rsidRDefault="008A0502" w:rsidP="003F0564">
            <w:pPr>
              <w:tabs>
                <w:tab w:val="left" w:pos="0"/>
                <w:tab w:val="left" w:pos="1080"/>
              </w:tabs>
              <w:spacing w:after="120" w:line="240" w:lineRule="auto"/>
              <w:rPr>
                <w:rFonts w:ascii="Times New Roman" w:eastAsia="Times New Roman" w:hAnsi="Times New Roman" w:cs="Times New Roman"/>
                <w:szCs w:val="16"/>
              </w:rPr>
            </w:pPr>
            <w:r w:rsidRPr="00C431DE">
              <w:rPr>
                <w:rFonts w:ascii="Times New Roman" w:eastAsia="Times New Roman" w:hAnsi="Times New Roman" w:cs="Times New Roman"/>
                <w:szCs w:val="16"/>
              </w:rPr>
              <w:t>As needed</w:t>
            </w:r>
          </w:p>
        </w:tc>
        <w:tc>
          <w:tcPr>
            <w:tcW w:w="144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RR8.</w:t>
            </w:r>
          </w:p>
        </w:tc>
      </w:tr>
      <w:tr w:rsidR="008A0502" w:rsidRPr="00C431DE" w:rsidTr="008A0502">
        <w:tc>
          <w:tcPr>
            <w:tcW w:w="360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C431DE">
              <w:rPr>
                <w:rFonts w:ascii="Times New Roman" w:eastAsia="Times New Roman" w:hAnsi="Times New Roman" w:cs="Times New Roman"/>
                <w:szCs w:val="20"/>
              </w:rPr>
              <w:t>Notification of Startup after Shutdown for More than One Year</w:t>
            </w:r>
          </w:p>
        </w:tc>
        <w:tc>
          <w:tcPr>
            <w:tcW w:w="4680" w:type="dxa"/>
          </w:tcPr>
          <w:p w:rsidR="008A0502" w:rsidRPr="00C431DE" w:rsidRDefault="008A0502" w:rsidP="003F0564">
            <w:pPr>
              <w:tabs>
                <w:tab w:val="left" w:pos="0"/>
                <w:tab w:val="left" w:pos="108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Minimum of 60 days prior to the intended startup date or, if emergency startup, as soon as possible after the startup date is ascertained</w:t>
            </w:r>
          </w:p>
        </w:tc>
        <w:tc>
          <w:tcPr>
            <w:tcW w:w="144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RR9.</w:t>
            </w:r>
          </w:p>
        </w:tc>
      </w:tr>
      <w:tr w:rsidR="008A0502" w:rsidRPr="00C431DE" w:rsidTr="008A0502">
        <w:tc>
          <w:tcPr>
            <w:tcW w:w="360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Permit Renewal Application</w:t>
            </w:r>
          </w:p>
        </w:tc>
        <w:tc>
          <w:tcPr>
            <w:tcW w:w="4680" w:type="dxa"/>
          </w:tcPr>
          <w:p w:rsidR="008A0502" w:rsidRPr="00C431DE" w:rsidRDefault="008A0502" w:rsidP="003F0564">
            <w:pPr>
              <w:tabs>
                <w:tab w:val="left" w:pos="0"/>
                <w:tab w:val="left" w:pos="108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225 days prior to the expiration date of permit</w:t>
            </w:r>
          </w:p>
        </w:tc>
        <w:tc>
          <w:tcPr>
            <w:tcW w:w="1440" w:type="dxa"/>
          </w:tcPr>
          <w:p w:rsidR="008A0502" w:rsidRPr="00C431DE"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TV17.</w:t>
            </w:r>
          </w:p>
        </w:tc>
      </w:tr>
      <w:tr w:rsidR="00C431DE" w:rsidRPr="00C431DE" w:rsidTr="008A0502">
        <w:tc>
          <w:tcPr>
            <w:tcW w:w="3600" w:type="dxa"/>
          </w:tcPr>
          <w:p w:rsidR="00C431DE" w:rsidRPr="00C431DE" w:rsidRDefault="00C431DE"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Test Reports</w:t>
            </w:r>
          </w:p>
        </w:tc>
        <w:tc>
          <w:tcPr>
            <w:tcW w:w="4680" w:type="dxa"/>
          </w:tcPr>
          <w:p w:rsidR="00C431DE" w:rsidRPr="004B2FC9" w:rsidRDefault="00C431DE" w:rsidP="003F0564">
            <w:pPr>
              <w:pStyle w:val="BodyText"/>
              <w:tabs>
                <w:tab w:val="left" w:pos="0"/>
                <w:tab w:val="left" w:pos="1080"/>
              </w:tabs>
              <w:spacing w:after="0"/>
            </w:pPr>
            <w:r>
              <w:t>A</w:t>
            </w:r>
            <w:r w:rsidRPr="00C431DE">
              <w:t>s soon as practical but no later than 45 days after the last sampling run of each test is completed</w:t>
            </w:r>
          </w:p>
        </w:tc>
        <w:tc>
          <w:tcPr>
            <w:tcW w:w="1440" w:type="dxa"/>
          </w:tcPr>
          <w:p w:rsidR="00C431DE" w:rsidRPr="00C431DE" w:rsidRDefault="00C431DE"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C431DE">
              <w:rPr>
                <w:rFonts w:ascii="Times New Roman" w:eastAsia="Times New Roman" w:hAnsi="Times New Roman" w:cs="Times New Roman"/>
                <w:szCs w:val="20"/>
              </w:rPr>
              <w:t>TR8.</w:t>
            </w:r>
          </w:p>
        </w:tc>
      </w:tr>
    </w:tbl>
    <w:p w:rsidR="008A0502" w:rsidRPr="006D01D1" w:rsidRDefault="008A0502" w:rsidP="003F0564">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60" w:after="120" w:line="240" w:lineRule="auto"/>
        <w:ind w:left="360" w:right="216" w:hanging="360"/>
        <w:rPr>
          <w:rFonts w:ascii="Times New Roman" w:eastAsia="Times New Roman" w:hAnsi="Times New Roman" w:cs="Times New Roman"/>
          <w:i/>
          <w:szCs w:val="20"/>
        </w:rPr>
      </w:pPr>
      <w:r w:rsidRPr="00C431DE">
        <w:rPr>
          <w:rFonts w:ascii="Times New Roman" w:eastAsia="Times New Roman" w:hAnsi="Times New Roman" w:cs="Times New Roman"/>
          <w:szCs w:val="20"/>
        </w:rPr>
        <w:tab/>
      </w:r>
      <w:r w:rsidRPr="006D01D1">
        <w:rPr>
          <w:rFonts w:ascii="Times New Roman" w:eastAsia="Times New Roman" w:hAnsi="Times New Roman" w:cs="Times New Roman"/>
          <w:i/>
          <w:szCs w:val="20"/>
        </w:rPr>
        <w:t>{Permitting Note:  See permit Section III.  Emissions Unit(s) and Specific Conditions, for any additional Emissions Unit-specific reporting requirements.}</w:t>
      </w:r>
    </w:p>
    <w:p w:rsidR="008A0502" w:rsidRPr="006D01D1"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u w:val="single"/>
        </w:rPr>
      </w:pPr>
      <w:r w:rsidRPr="006D01D1">
        <w:rPr>
          <w:rFonts w:ascii="Times New Roman" w:eastAsia="Times New Roman" w:hAnsi="Times New Roman" w:cs="Times New Roman"/>
          <w:b/>
          <w:szCs w:val="20"/>
        </w:rPr>
        <w:t>RR2.</w:t>
      </w:r>
      <w:r w:rsidRPr="006D01D1">
        <w:rPr>
          <w:rFonts w:ascii="Times New Roman" w:eastAsia="Times New Roman" w:hAnsi="Times New Roman" w:cs="Times New Roman"/>
          <w:szCs w:val="20"/>
        </w:rPr>
        <w:tab/>
      </w:r>
      <w:r w:rsidRPr="006D01D1">
        <w:rPr>
          <w:rFonts w:ascii="Times New Roman" w:eastAsia="Times New Roman" w:hAnsi="Times New Roman" w:cs="Times New Roman"/>
          <w:szCs w:val="20"/>
          <w:u w:val="single"/>
        </w:rPr>
        <w:t>Reports of Problems</w:t>
      </w:r>
      <w:r w:rsidRPr="006D01D1">
        <w:rPr>
          <w:rFonts w:ascii="Times New Roman" w:eastAsia="Times New Roman" w:hAnsi="Times New Roman" w:cs="Times New Roman"/>
          <w:szCs w:val="20"/>
        </w:rPr>
        <w:t>.</w:t>
      </w:r>
    </w:p>
    <w:p w:rsidR="008A0502" w:rsidRPr="006D01D1" w:rsidRDefault="008A0502" w:rsidP="003F0564">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6D01D1">
        <w:rPr>
          <w:rFonts w:ascii="Times New Roman" w:eastAsia="Times New Roman" w:hAnsi="Times New Roman" w:cs="Times New Roman"/>
          <w:szCs w:val="20"/>
        </w:rPr>
        <w:t>a.</w:t>
      </w:r>
      <w:r w:rsidRPr="006D01D1">
        <w:rPr>
          <w:rFonts w:ascii="Times New Roman" w:eastAsia="Times New Roman" w:hAnsi="Times New Roman" w:cs="Times New Roman"/>
          <w:szCs w:val="20"/>
        </w:rPr>
        <w:tab/>
        <w:t>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w:t>
      </w:r>
      <w:r w:rsidR="00902F7D" w:rsidRPr="006D01D1">
        <w:rPr>
          <w:rFonts w:ascii="Times New Roman" w:eastAsia="Times New Roman" w:hAnsi="Times New Roman" w:cs="Times New Roman"/>
          <w:szCs w:val="20"/>
        </w:rPr>
        <w:t>’</w:t>
      </w:r>
      <w:r w:rsidRPr="006D01D1">
        <w:rPr>
          <w:rFonts w:ascii="Times New Roman" w:eastAsia="Times New Roman" w:hAnsi="Times New Roman" w:cs="Times New Roman"/>
          <w:szCs w:val="20"/>
        </w:rPr>
        <w:t xml:space="preserve">s intent toward reconstruction of destroyed facilities.  Such notification does not release the permittee from any liability for failure to comply with Department rules.  </w:t>
      </w:r>
    </w:p>
    <w:p w:rsidR="008A0502" w:rsidRPr="006D01D1" w:rsidRDefault="008A0502" w:rsidP="003F0564">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trike/>
          <w:szCs w:val="20"/>
        </w:rPr>
      </w:pPr>
      <w:r w:rsidRPr="006D01D1">
        <w:rPr>
          <w:rFonts w:ascii="Times New Roman" w:eastAsia="Times New Roman" w:hAnsi="Times New Roman" w:cs="Times New Roman"/>
          <w:szCs w:val="20"/>
        </w:rPr>
        <w:t>b.</w:t>
      </w:r>
      <w:r w:rsidRPr="006D01D1">
        <w:rPr>
          <w:rFonts w:ascii="Times New Roman" w:eastAsia="Times New Roman" w:hAnsi="Times New Roman" w:cs="Times New Roman"/>
          <w:szCs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8A0502" w:rsidRPr="006D01D1"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6D01D1">
        <w:rPr>
          <w:rFonts w:ascii="Times New Roman" w:eastAsia="Times New Roman" w:hAnsi="Times New Roman" w:cs="Times New Roman"/>
          <w:szCs w:val="20"/>
        </w:rPr>
        <w:tab/>
      </w:r>
      <w:r w:rsidRPr="006D01D1">
        <w:rPr>
          <w:rFonts w:ascii="Times New Roman" w:eastAsia="Times New Roman" w:hAnsi="Times New Roman" w:cs="Times New Roman"/>
          <w:szCs w:val="20"/>
        </w:rPr>
        <w:tab/>
        <w:t>(1)</w:t>
      </w:r>
      <w:r w:rsidRPr="006D01D1">
        <w:rPr>
          <w:rFonts w:ascii="Times New Roman" w:eastAsia="Times New Roman" w:hAnsi="Times New Roman" w:cs="Times New Roman"/>
          <w:szCs w:val="20"/>
        </w:rPr>
        <w:tab/>
        <w:t>A description of and cause of noncompliance; and</w:t>
      </w:r>
    </w:p>
    <w:p w:rsidR="008A0502" w:rsidRPr="006D01D1" w:rsidRDefault="008A0502" w:rsidP="003F0564">
      <w:pPr>
        <w:tabs>
          <w:tab w:val="left" w:pos="0"/>
          <w:tab w:val="left" w:pos="360"/>
          <w:tab w:val="left" w:pos="720"/>
          <w:tab w:val="left" w:pos="1080"/>
          <w:tab w:val="left" w:pos="1440"/>
          <w:tab w:val="left" w:pos="1800"/>
          <w:tab w:val="left" w:pos="2160"/>
        </w:tabs>
        <w:spacing w:after="0" w:line="-240" w:lineRule="auto"/>
        <w:ind w:left="1080" w:hanging="360"/>
        <w:rPr>
          <w:rFonts w:ascii="Times New Roman" w:eastAsia="Times New Roman" w:hAnsi="Times New Roman" w:cs="Times New Roman"/>
          <w:szCs w:val="20"/>
        </w:rPr>
      </w:pPr>
      <w:r w:rsidRPr="006D01D1">
        <w:rPr>
          <w:rFonts w:ascii="Times New Roman" w:eastAsia="Times New Roman" w:hAnsi="Times New Roman" w:cs="Times New Roman"/>
          <w:szCs w:val="20"/>
        </w:rPr>
        <w:t>(2)</w:t>
      </w:r>
      <w:r w:rsidRPr="006D01D1">
        <w:rPr>
          <w:rFonts w:ascii="Times New Roman" w:eastAsia="Times New Roman" w:hAnsi="Times New Roman" w:cs="Times New Roman"/>
          <w:szCs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A0502" w:rsidRPr="006D01D1" w:rsidRDefault="008A0502" w:rsidP="003F0564">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6D01D1">
        <w:rPr>
          <w:rFonts w:ascii="Times New Roman" w:eastAsia="Times New Roman" w:hAnsi="Times New Roman" w:cs="Times New Roman"/>
          <w:szCs w:val="20"/>
        </w:rPr>
        <w:t>c.</w:t>
      </w:r>
      <w:r w:rsidRPr="006D01D1">
        <w:rPr>
          <w:rFonts w:ascii="Times New Roman" w:eastAsia="Times New Roman" w:hAnsi="Times New Roman" w:cs="Times New Roman"/>
          <w:szCs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A0502" w:rsidRPr="006D01D1" w:rsidRDefault="008A0502" w:rsidP="003F0564">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6D01D1">
        <w:rPr>
          <w:rFonts w:ascii="Times New Roman" w:eastAsia="Times New Roman" w:hAnsi="Times New Roman" w:cs="Times New Roman"/>
          <w:szCs w:val="20"/>
        </w:rPr>
        <w:t>d.</w:t>
      </w:r>
      <w:r w:rsidRPr="006D01D1">
        <w:rPr>
          <w:rFonts w:ascii="Times New Roman" w:eastAsia="Times New Roman" w:hAnsi="Times New Roman" w:cs="Times New Roman"/>
          <w:szCs w:val="20"/>
        </w:rPr>
        <w:tab/>
        <w:t xml:space="preserve">“Immediately” shall mean the same day, if during a workday (i.e., 8:00 a.m. </w:t>
      </w:r>
      <w:r w:rsidR="00902F7D" w:rsidRPr="006D01D1">
        <w:rPr>
          <w:rFonts w:ascii="Times New Roman" w:eastAsia="Times New Roman" w:hAnsi="Times New Roman" w:cs="Times New Roman"/>
          <w:szCs w:val="20"/>
        </w:rPr>
        <w:t>–</w:t>
      </w:r>
      <w:r w:rsidRPr="006D01D1">
        <w:rPr>
          <w:rFonts w:ascii="Times New Roman" w:eastAsia="Times New Roman" w:hAnsi="Times New Roman" w:cs="Times New Roman"/>
          <w:szCs w:val="20"/>
        </w:rPr>
        <w:t xml:space="preserve"> 5:00 p.m.), or the first business day after the incident, excluding weekends and holidays; and, for purposes of Rule 62-4.160(15) and 40 CFR 70.6(a</w:t>
      </w:r>
      <w:proofErr w:type="gramStart"/>
      <w:r w:rsidRPr="006D01D1">
        <w:rPr>
          <w:rFonts w:ascii="Times New Roman" w:eastAsia="Times New Roman" w:hAnsi="Times New Roman" w:cs="Times New Roman"/>
          <w:szCs w:val="20"/>
        </w:rPr>
        <w:t>)(</w:t>
      </w:r>
      <w:proofErr w:type="gramEnd"/>
      <w:r w:rsidRPr="006D01D1">
        <w:rPr>
          <w:rFonts w:ascii="Times New Roman" w:eastAsia="Times New Roman" w:hAnsi="Times New Roman" w:cs="Times New Roman"/>
          <w:szCs w:val="20"/>
        </w:rPr>
        <w:t xml:space="preserve">3)(iii)(B), “promptly” or </w:t>
      </w:r>
      <w:r w:rsidR="00902F7D" w:rsidRPr="006D01D1">
        <w:rPr>
          <w:rFonts w:ascii="Times New Roman" w:eastAsia="Times New Roman" w:hAnsi="Times New Roman" w:cs="Times New Roman"/>
          <w:szCs w:val="20"/>
        </w:rPr>
        <w:t>“</w:t>
      </w:r>
      <w:r w:rsidRPr="006D01D1">
        <w:rPr>
          <w:rFonts w:ascii="Times New Roman" w:eastAsia="Times New Roman" w:hAnsi="Times New Roman" w:cs="Times New Roman"/>
          <w:szCs w:val="20"/>
        </w:rPr>
        <w:t>prompt</w:t>
      </w:r>
      <w:r w:rsidR="00902F7D" w:rsidRPr="006D01D1">
        <w:rPr>
          <w:rFonts w:ascii="Times New Roman" w:eastAsia="Times New Roman" w:hAnsi="Times New Roman" w:cs="Times New Roman"/>
          <w:szCs w:val="20"/>
        </w:rPr>
        <w:t>”</w:t>
      </w:r>
      <w:r w:rsidRPr="006D01D1">
        <w:rPr>
          <w:rFonts w:ascii="Times New Roman" w:eastAsia="Times New Roman" w:hAnsi="Times New Roman" w:cs="Times New Roman"/>
          <w:szCs w:val="20"/>
        </w:rPr>
        <w:t xml:space="preserve">  shall have the same meaning as </w:t>
      </w:r>
      <w:r w:rsidR="00902F7D" w:rsidRPr="006D01D1">
        <w:rPr>
          <w:rFonts w:ascii="Times New Roman" w:eastAsia="Times New Roman" w:hAnsi="Times New Roman" w:cs="Times New Roman"/>
          <w:szCs w:val="20"/>
        </w:rPr>
        <w:t>“</w:t>
      </w:r>
      <w:r w:rsidRPr="006D01D1">
        <w:rPr>
          <w:rFonts w:ascii="Times New Roman" w:eastAsia="Times New Roman" w:hAnsi="Times New Roman" w:cs="Times New Roman"/>
          <w:szCs w:val="20"/>
        </w:rPr>
        <w:t>immediately</w:t>
      </w:r>
      <w:r w:rsidR="00902F7D" w:rsidRPr="006D01D1">
        <w:rPr>
          <w:rFonts w:ascii="Times New Roman" w:eastAsia="Times New Roman" w:hAnsi="Times New Roman" w:cs="Times New Roman"/>
          <w:szCs w:val="20"/>
        </w:rPr>
        <w:t>”</w:t>
      </w:r>
      <w:r w:rsidRPr="006D01D1">
        <w:rPr>
          <w:rFonts w:ascii="Times New Roman" w:eastAsia="Times New Roman" w:hAnsi="Times New Roman" w:cs="Times New Roman"/>
          <w:szCs w:val="20"/>
        </w:rPr>
        <w:t xml:space="preserve">.  </w:t>
      </w:r>
    </w:p>
    <w:p w:rsidR="008A0502" w:rsidRPr="006D01D1" w:rsidRDefault="008A0502" w:rsidP="003F0564">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6D01D1">
        <w:rPr>
          <w:rFonts w:ascii="Times New Roman" w:eastAsia="Times New Roman" w:hAnsi="Times New Roman" w:cs="Times New Roman"/>
          <w:szCs w:val="20"/>
        </w:rPr>
        <w:lastRenderedPageBreak/>
        <w:tab/>
        <w:t>[Rule 62-4.130, Rule 62-4.160(8), Rule 62-4.160(15), and Rule 62-213.440(1</w:t>
      </w:r>
      <w:proofErr w:type="gramStart"/>
      <w:r w:rsidRPr="006D01D1">
        <w:rPr>
          <w:rFonts w:ascii="Times New Roman" w:eastAsia="Times New Roman" w:hAnsi="Times New Roman" w:cs="Times New Roman"/>
          <w:szCs w:val="20"/>
        </w:rPr>
        <w:t>)(</w:t>
      </w:r>
      <w:proofErr w:type="gramEnd"/>
      <w:r w:rsidRPr="006D01D1">
        <w:rPr>
          <w:rFonts w:ascii="Times New Roman" w:eastAsia="Times New Roman" w:hAnsi="Times New Roman" w:cs="Times New Roman"/>
          <w:szCs w:val="20"/>
        </w:rPr>
        <w:t>b), F.A.C.; 40 CFR 70.6(a)(3)(iii)(B)]</w:t>
      </w:r>
    </w:p>
    <w:p w:rsidR="008A0502" w:rsidRPr="006D01D1" w:rsidRDefault="008A0502" w:rsidP="003F0564">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6D01D1">
        <w:rPr>
          <w:rFonts w:ascii="Times New Roman" w:eastAsia="Times New Roman" w:hAnsi="Times New Roman" w:cs="Times New Roman"/>
          <w:b/>
          <w:szCs w:val="20"/>
        </w:rPr>
        <w:t>RR3.</w:t>
      </w:r>
      <w:r w:rsidRPr="006D01D1">
        <w:rPr>
          <w:rFonts w:ascii="Times New Roman" w:eastAsia="Times New Roman" w:hAnsi="Times New Roman" w:cs="Times New Roman"/>
          <w:szCs w:val="20"/>
        </w:rPr>
        <w:tab/>
      </w:r>
      <w:r w:rsidRPr="006D01D1">
        <w:rPr>
          <w:rFonts w:ascii="Times New Roman" w:eastAsia="Times New Roman" w:hAnsi="Times New Roman" w:cs="Times New Roman"/>
          <w:szCs w:val="20"/>
          <w:u w:val="single"/>
        </w:rPr>
        <w:t>Reports of Deviations from Permit Requirements</w:t>
      </w:r>
      <w:r w:rsidRPr="006D01D1">
        <w:rPr>
          <w:rFonts w:ascii="Times New Roman" w:eastAsia="Times New Roman" w:hAnsi="Times New Roman" w:cs="Times New Roman"/>
          <w:szCs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8A0502" w:rsidRPr="006D01D1" w:rsidRDefault="008A0502" w:rsidP="003F0564">
      <w:pPr>
        <w:tabs>
          <w:tab w:val="left" w:pos="720"/>
          <w:tab w:val="left" w:pos="1080"/>
        </w:tabs>
        <w:autoSpaceDE w:val="0"/>
        <w:autoSpaceDN w:val="0"/>
        <w:adjustRightInd w:val="0"/>
        <w:spacing w:after="0" w:line="240" w:lineRule="auto"/>
        <w:ind w:left="360"/>
        <w:rPr>
          <w:rFonts w:ascii="Times New Roman" w:eastAsia="Times New Roman" w:hAnsi="Times New Roman" w:cs="Times New Roman"/>
          <w:szCs w:val="20"/>
        </w:rPr>
      </w:pPr>
      <w:r w:rsidRPr="006D01D1">
        <w:rPr>
          <w:rFonts w:ascii="Times New Roman" w:eastAsia="Times New Roman" w:hAnsi="Times New Roman" w:cs="Times New Roman"/>
          <w:i/>
          <w:szCs w:val="20"/>
        </w:rPr>
        <w:t>Rule 62-210.700(6)</w:t>
      </w:r>
      <w:r w:rsidRPr="006D01D1">
        <w:rPr>
          <w:rFonts w:ascii="Times New Roman" w:eastAsia="Times New Roman" w:hAnsi="Times New Roman" w:cs="Times New Roman"/>
          <w:szCs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w:t>
      </w:r>
      <w:r w:rsidR="006D01D1">
        <w:rPr>
          <w:rFonts w:ascii="Times New Roman" w:eastAsia="Times New Roman" w:hAnsi="Times New Roman" w:cs="Times New Roman"/>
          <w:szCs w:val="20"/>
        </w:rPr>
        <w:t>if requested by the Department.</w:t>
      </w:r>
    </w:p>
    <w:p w:rsidR="008A0502" w:rsidRPr="006D01D1" w:rsidRDefault="008A0502" w:rsidP="003F0564">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6D01D1">
        <w:rPr>
          <w:rFonts w:ascii="Times New Roman" w:eastAsia="Times New Roman" w:hAnsi="Times New Roman" w:cs="Times New Roman"/>
          <w:szCs w:val="20"/>
        </w:rPr>
        <w:tab/>
        <w:t>[Rules 62-213.440(1</w:t>
      </w:r>
      <w:proofErr w:type="gramStart"/>
      <w:r w:rsidRPr="006D01D1">
        <w:rPr>
          <w:rFonts w:ascii="Times New Roman" w:eastAsia="Times New Roman" w:hAnsi="Times New Roman" w:cs="Times New Roman"/>
          <w:szCs w:val="20"/>
        </w:rPr>
        <w:t>)(</w:t>
      </w:r>
      <w:proofErr w:type="gramEnd"/>
      <w:r w:rsidRPr="006D01D1">
        <w:rPr>
          <w:rFonts w:ascii="Times New Roman" w:eastAsia="Times New Roman" w:hAnsi="Times New Roman" w:cs="Times New Roman"/>
          <w:szCs w:val="20"/>
        </w:rPr>
        <w:t>b)3.b., and 62-210.700(6), F.A.C.]</w:t>
      </w:r>
    </w:p>
    <w:p w:rsidR="006D01D1" w:rsidRPr="00714318" w:rsidRDefault="008A0502" w:rsidP="003F0564">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6D01D1">
        <w:rPr>
          <w:rFonts w:ascii="Times New Roman" w:eastAsia="Times New Roman" w:hAnsi="Times New Roman" w:cs="Times New Roman"/>
          <w:b/>
          <w:szCs w:val="20"/>
        </w:rPr>
        <w:t>RR4.</w:t>
      </w:r>
      <w:r w:rsidRPr="006D01D1">
        <w:rPr>
          <w:rFonts w:ascii="Times New Roman" w:eastAsia="Times New Roman" w:hAnsi="Times New Roman" w:cs="Times New Roman"/>
          <w:szCs w:val="20"/>
        </w:rPr>
        <w:tab/>
      </w:r>
      <w:r w:rsidRPr="00714318">
        <w:rPr>
          <w:rFonts w:ascii="Times New Roman" w:eastAsia="Times New Roman" w:hAnsi="Times New Roman" w:cs="Times New Roman"/>
          <w:szCs w:val="20"/>
          <w:u w:val="single"/>
        </w:rPr>
        <w:t>Semi-Annual Monitoring Reports</w:t>
      </w:r>
      <w:r w:rsidRPr="00714318">
        <w:rPr>
          <w:rFonts w:ascii="Times New Roman" w:eastAsia="Times New Roman" w:hAnsi="Times New Roman" w:cs="Times New Roman"/>
          <w:szCs w:val="20"/>
        </w:rPr>
        <w:t>.  The permittee shall submit reports of any required monitoring at least every six (6) months.  All instances of deviations from permit requirements must be clearly identified in such reports.  [Rule 62-213.440(1</w:t>
      </w:r>
      <w:proofErr w:type="gramStart"/>
      <w:r w:rsidRPr="00714318">
        <w:rPr>
          <w:rFonts w:ascii="Times New Roman" w:eastAsia="Times New Roman" w:hAnsi="Times New Roman" w:cs="Times New Roman"/>
          <w:szCs w:val="20"/>
        </w:rPr>
        <w:t>)(</w:t>
      </w:r>
      <w:proofErr w:type="gramEnd"/>
      <w:r w:rsidRPr="00714318">
        <w:rPr>
          <w:rFonts w:ascii="Times New Roman" w:eastAsia="Times New Roman" w:hAnsi="Times New Roman" w:cs="Times New Roman"/>
          <w:szCs w:val="20"/>
        </w:rPr>
        <w:t>b)3.a., F.A.C.]</w:t>
      </w:r>
    </w:p>
    <w:p w:rsidR="006D01D1" w:rsidRPr="006D01D1" w:rsidRDefault="006D01D1" w:rsidP="003F0564">
      <w:pPr>
        <w:tabs>
          <w:tab w:val="left" w:pos="360"/>
          <w:tab w:val="left" w:pos="720"/>
        </w:tabs>
        <w:spacing w:after="120" w:line="240" w:lineRule="auto"/>
        <w:ind w:left="360" w:hanging="360"/>
        <w:rPr>
          <w:rFonts w:ascii="Times New Roman" w:eastAsia="Times New Roman" w:hAnsi="Times New Roman" w:cs="Times New Roman"/>
          <w:szCs w:val="20"/>
        </w:rPr>
      </w:pPr>
      <w:r w:rsidRPr="006D01D1">
        <w:rPr>
          <w:rFonts w:ascii="Times New Roman" w:eastAsia="Times New Roman" w:hAnsi="Times New Roman" w:cs="Times New Roman"/>
          <w:b/>
          <w:bCs/>
          <w:szCs w:val="20"/>
        </w:rPr>
        <w:t>RR5.</w:t>
      </w:r>
      <w:r w:rsidRPr="006D01D1">
        <w:rPr>
          <w:rFonts w:ascii="Times New Roman" w:eastAsia="Times New Roman" w:hAnsi="Times New Roman" w:cs="Times New Roman"/>
          <w:szCs w:val="18"/>
        </w:rPr>
        <w:tab/>
      </w:r>
      <w:r w:rsidRPr="006D01D1">
        <w:rPr>
          <w:rFonts w:ascii="Times New Roman" w:eastAsia="Times New Roman" w:hAnsi="Times New Roman" w:cs="Times New Roman"/>
          <w:szCs w:val="20"/>
          <w:u w:val="single"/>
        </w:rPr>
        <w:t>Annual Operating Report</w:t>
      </w:r>
      <w:r w:rsidRPr="006D01D1">
        <w:rPr>
          <w:rFonts w:ascii="Times New Roman" w:eastAsia="Times New Roman" w:hAnsi="Times New Roman" w:cs="Times New Roman"/>
          <w:szCs w:val="20"/>
        </w:rPr>
        <w:t xml:space="preserve">.  </w:t>
      </w:r>
      <w:r w:rsidRPr="006D01D1">
        <w:rPr>
          <w:rFonts w:ascii="Times New Roman" w:eastAsia="Times New Roman" w:hAnsi="Times New Roman" w:cs="Times New Roman"/>
          <w:bCs/>
          <w:szCs w:val="20"/>
        </w:rPr>
        <w:t>The information required by the Annual Operating Report for Air Pollutant Emitting Facility [Including Title V Source Emissions Fee Calculation] (DEP Form No. 62-210.900(5)) shall be submitted by April 1</w:t>
      </w:r>
      <w:r w:rsidR="00714318" w:rsidRPr="00714318">
        <w:rPr>
          <w:rFonts w:ascii="Times New Roman" w:eastAsia="Times New Roman" w:hAnsi="Times New Roman" w:cs="Times New Roman"/>
          <w:bCs/>
          <w:szCs w:val="20"/>
          <w:vertAlign w:val="superscript"/>
        </w:rPr>
        <w:t>st</w:t>
      </w:r>
      <w:r w:rsidR="00714318" w:rsidRPr="00714318">
        <w:rPr>
          <w:rFonts w:ascii="Times New Roman" w:eastAsia="Times New Roman" w:hAnsi="Times New Roman" w:cs="Times New Roman"/>
          <w:bCs/>
          <w:szCs w:val="20"/>
        </w:rPr>
        <w:t xml:space="preserve"> </w:t>
      </w:r>
      <w:r w:rsidRPr="006D01D1">
        <w:rPr>
          <w:rFonts w:ascii="Times New Roman" w:eastAsia="Times New Roman" w:hAnsi="Times New Roman" w:cs="Times New Roman"/>
          <w:bCs/>
          <w:szCs w:val="20"/>
        </w:rPr>
        <w:t>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w:t>
      </w:r>
      <w:r w:rsidR="00714318" w:rsidRPr="00714318">
        <w:rPr>
          <w:rFonts w:ascii="Times New Roman" w:eastAsia="Times New Roman" w:hAnsi="Times New Roman" w:cs="Times New Roman"/>
          <w:bCs/>
          <w:szCs w:val="20"/>
        </w:rPr>
        <w:t>’s</w:t>
      </w:r>
      <w:r w:rsidRPr="006D01D1">
        <w:rPr>
          <w:rFonts w:ascii="Times New Roman" w:eastAsia="Times New Roman" w:hAnsi="Times New Roman" w:cs="Times New Roman"/>
          <w:bCs/>
          <w:szCs w:val="20"/>
        </w:rPr>
        <w:t xml:space="preserve"> Division of Air Resource Management instead of using the reporting software.  Emissions shall be computed in accordance with the provisions of </w:t>
      </w:r>
      <w:r w:rsidR="00714318" w:rsidRPr="00754396">
        <w:rPr>
          <w:rFonts w:ascii="Times New Roman" w:eastAsia="Times New Roman" w:hAnsi="Times New Roman" w:cs="Times New Roman"/>
          <w:bCs/>
          <w:szCs w:val="20"/>
        </w:rPr>
        <w:t>Rule</w:t>
      </w:r>
      <w:r w:rsidRPr="006D01D1">
        <w:rPr>
          <w:rFonts w:ascii="Times New Roman" w:eastAsia="Times New Roman" w:hAnsi="Times New Roman" w:cs="Times New Roman"/>
          <w:bCs/>
          <w:szCs w:val="20"/>
        </w:rPr>
        <w:t xml:space="preserve"> 62-210.370(2), F.A.C.  </w:t>
      </w:r>
      <w:r w:rsidRPr="006D01D1">
        <w:rPr>
          <w:rFonts w:ascii="Times New Roman" w:eastAsia="Times New Roman" w:hAnsi="Times New Roman" w:cs="Times New Roman"/>
          <w:szCs w:val="20"/>
        </w:rPr>
        <w:t>[Rules 62-210.370(2) &amp; (3) and 62-210.900, F.A.C.]</w:t>
      </w:r>
    </w:p>
    <w:p w:rsidR="00754396" w:rsidRPr="00754396" w:rsidRDefault="008A0502" w:rsidP="003F0564">
      <w:pPr>
        <w:tabs>
          <w:tab w:val="left" w:pos="360"/>
          <w:tab w:val="left" w:pos="720"/>
          <w:tab w:val="left" w:pos="1080"/>
        </w:tabs>
        <w:spacing w:after="0" w:line="240" w:lineRule="auto"/>
        <w:ind w:left="360" w:hanging="360"/>
        <w:rPr>
          <w:rFonts w:ascii="Times New Roman" w:eastAsia="Times New Roman" w:hAnsi="Times New Roman" w:cs="Times New Roman"/>
          <w:szCs w:val="20"/>
        </w:rPr>
      </w:pPr>
      <w:r w:rsidRPr="00754396">
        <w:rPr>
          <w:rFonts w:ascii="Times New Roman" w:eastAsia="Times New Roman" w:hAnsi="Times New Roman" w:cs="Times New Roman"/>
          <w:b/>
          <w:szCs w:val="20"/>
        </w:rPr>
        <w:t>RR6.</w:t>
      </w:r>
      <w:r w:rsidRPr="00754396">
        <w:rPr>
          <w:rFonts w:ascii="Times New Roman" w:eastAsia="Times New Roman" w:hAnsi="Times New Roman" w:cs="Times New Roman"/>
          <w:szCs w:val="20"/>
        </w:rPr>
        <w:tab/>
      </w:r>
      <w:r w:rsidR="00754396" w:rsidRPr="00754396">
        <w:rPr>
          <w:rFonts w:ascii="Times New Roman" w:eastAsia="Times New Roman" w:hAnsi="Times New Roman" w:cs="Times New Roman"/>
          <w:szCs w:val="20"/>
          <w:u w:val="single"/>
        </w:rPr>
        <w:t>EAOR</w:t>
      </w:r>
      <w:r w:rsidR="00754396">
        <w:rPr>
          <w:rFonts w:ascii="Times New Roman" w:eastAsia="Times New Roman" w:hAnsi="Times New Roman" w:cs="Times New Roman"/>
          <w:szCs w:val="20"/>
          <w:u w:val="single"/>
        </w:rPr>
        <w:t>/</w:t>
      </w:r>
      <w:r w:rsidR="00754396" w:rsidRPr="00754396">
        <w:rPr>
          <w:rFonts w:ascii="Times New Roman" w:eastAsia="Times New Roman" w:hAnsi="Times New Roman" w:cs="Times New Roman"/>
          <w:szCs w:val="20"/>
          <w:u w:val="single"/>
        </w:rPr>
        <w:t>Title V Annual Emissions Fee Invoice and Fee Payment</w:t>
      </w:r>
      <w:r w:rsidR="00754396" w:rsidRPr="00754396">
        <w:rPr>
          <w:rFonts w:ascii="Times New Roman" w:eastAsia="Times New Roman" w:hAnsi="Times New Roman" w:cs="Times New Roman"/>
          <w:szCs w:val="20"/>
        </w:rPr>
        <w:t>.  Each Title V source permitted to operate in Florida must pay between January 15</w:t>
      </w:r>
      <w:r w:rsidR="00812807" w:rsidRPr="00812807">
        <w:rPr>
          <w:rFonts w:ascii="Times New Roman" w:eastAsia="Times New Roman" w:hAnsi="Times New Roman" w:cs="Times New Roman"/>
          <w:szCs w:val="20"/>
          <w:vertAlign w:val="superscript"/>
        </w:rPr>
        <w:t>th</w:t>
      </w:r>
      <w:r w:rsidR="00812807">
        <w:rPr>
          <w:rFonts w:ascii="Times New Roman" w:eastAsia="Times New Roman" w:hAnsi="Times New Roman" w:cs="Times New Roman"/>
          <w:szCs w:val="20"/>
        </w:rPr>
        <w:t xml:space="preserve"> </w:t>
      </w:r>
      <w:r w:rsidR="00754396" w:rsidRPr="00754396">
        <w:rPr>
          <w:rFonts w:ascii="Times New Roman" w:eastAsia="Times New Roman" w:hAnsi="Times New Roman" w:cs="Times New Roman"/>
          <w:szCs w:val="20"/>
        </w:rPr>
        <w:t>and April 1</w:t>
      </w:r>
      <w:r w:rsidR="00812807" w:rsidRPr="00812807">
        <w:rPr>
          <w:rFonts w:ascii="Times New Roman" w:eastAsia="Times New Roman" w:hAnsi="Times New Roman" w:cs="Times New Roman"/>
          <w:szCs w:val="20"/>
          <w:vertAlign w:val="superscript"/>
        </w:rPr>
        <w:t>st</w:t>
      </w:r>
      <w:r w:rsidR="00812807">
        <w:rPr>
          <w:rFonts w:ascii="Times New Roman" w:eastAsia="Times New Roman" w:hAnsi="Times New Roman" w:cs="Times New Roman"/>
          <w:szCs w:val="20"/>
        </w:rPr>
        <w:t xml:space="preserve"> </w:t>
      </w:r>
      <w:r w:rsidR="00754396" w:rsidRPr="00754396">
        <w:rPr>
          <w:rFonts w:ascii="Times New Roman" w:eastAsia="Times New Roman" w:hAnsi="Times New Roman" w:cs="Times New Roman"/>
          <w:szCs w:val="20"/>
        </w:rPr>
        <w:t>of each year, an annual emissions fee in an amount determined as set forth in Rule 62-213.205(1), F.A.C.</w:t>
      </w:r>
    </w:p>
    <w:p w:rsidR="00754396" w:rsidRPr="00754396" w:rsidRDefault="00754396" w:rsidP="003F0564">
      <w:pPr>
        <w:numPr>
          <w:ilvl w:val="0"/>
          <w:numId w:val="5"/>
        </w:numPr>
        <w:tabs>
          <w:tab w:val="left" w:pos="360"/>
          <w:tab w:val="left" w:pos="720"/>
          <w:tab w:val="left" w:pos="1080"/>
        </w:tabs>
        <w:spacing w:after="0" w:line="240" w:lineRule="auto"/>
        <w:rPr>
          <w:rFonts w:ascii="Times New Roman" w:eastAsia="Times New Roman" w:hAnsi="Times New Roman" w:cs="Times New Roman"/>
          <w:szCs w:val="20"/>
        </w:rPr>
      </w:pPr>
      <w:r w:rsidRPr="00754396">
        <w:rPr>
          <w:rFonts w:ascii="Times New Roman" w:eastAsia="Times New Roman" w:hAnsi="Times New Roman" w:cs="Times New Roman"/>
          <w:szCs w:val="20"/>
        </w:rPr>
        <w:t>If the Department has not received the fee by March 1</w:t>
      </w:r>
      <w:r w:rsidR="00812807" w:rsidRPr="00812807">
        <w:rPr>
          <w:rFonts w:ascii="Times New Roman" w:eastAsia="Times New Roman" w:hAnsi="Times New Roman" w:cs="Times New Roman"/>
          <w:szCs w:val="20"/>
          <w:vertAlign w:val="superscript"/>
        </w:rPr>
        <w:t>st</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of the year following the calendar year for which the fee is calculated, the Department will send the primary responsible official of the Title V source a written warning of the consequences for failing to pay the fee by April 1</w:t>
      </w:r>
      <w:r w:rsidR="00812807" w:rsidRPr="00812807">
        <w:rPr>
          <w:rFonts w:ascii="Times New Roman" w:eastAsia="Times New Roman" w:hAnsi="Times New Roman" w:cs="Times New Roman"/>
          <w:szCs w:val="20"/>
          <w:vertAlign w:val="superscript"/>
        </w:rPr>
        <w:t>st</w:t>
      </w:r>
      <w:r w:rsidRPr="00754396">
        <w:rPr>
          <w:rFonts w:ascii="Times New Roman" w:eastAsia="Times New Roman" w:hAnsi="Times New Roman" w:cs="Times New Roman"/>
          <w:szCs w:val="20"/>
        </w:rPr>
        <w:t xml:space="preserve">. </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If the fee is not postmarked or electronically submitted by April 1</w:t>
      </w:r>
      <w:r w:rsidR="00812807" w:rsidRPr="00812807">
        <w:rPr>
          <w:rFonts w:ascii="Times New Roman" w:eastAsia="Times New Roman" w:hAnsi="Times New Roman" w:cs="Times New Roman"/>
          <w:szCs w:val="20"/>
          <w:vertAlign w:val="superscript"/>
        </w:rPr>
        <w:t>st</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 xml:space="preserve">of the year due, the Department shall impose, in addition to the fee, a penalty of 50 percent of the amount of the fee unpaid plus interest on such amount computed in accordance with Section 220.807, F.S. </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 xml:space="preserve">If the Department determines that a submitted fee was inaccurately calculated, the Department shall either refund to the permittee any amount overpaid or notify the permittee of any amount underpaid. </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 xml:space="preserve">The Department shall not impose a penalty or interest on any amount underpaid, provided that the permittee has timely remitted payment of at least 90 percent of the amount determined to be due and remits full payment within 60 days after receipt of notice of the amount underpaid. </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 xml:space="preserve">The Department shall waive the collection of underpayment and shall not refund overpayment of the fee, if the amount is less than one percent of the fee due, up to $50.00. </w:t>
      </w:r>
      <w:r w:rsidR="00812807">
        <w:rPr>
          <w:rFonts w:ascii="Times New Roman" w:eastAsia="Times New Roman" w:hAnsi="Times New Roman" w:cs="Times New Roman"/>
          <w:szCs w:val="20"/>
        </w:rPr>
        <w:t xml:space="preserve"> </w:t>
      </w:r>
      <w:r w:rsidRPr="00754396">
        <w:rPr>
          <w:rFonts w:ascii="Times New Roman" w:eastAsia="Times New Roman" w:hAnsi="Times New Roman" w:cs="Times New Roman"/>
          <w:szCs w:val="20"/>
        </w:rPr>
        <w:t>The Department shall make every effort to provide a timely assessment of the adequacy of the submitted fee. Failure to pay timely any required annual emissions fee, penalty, or interest constitutes grounds for permit revocation pursuant to Rule 62-4.100, F.A.C.</w:t>
      </w:r>
    </w:p>
    <w:p w:rsidR="00754396" w:rsidRPr="00754396" w:rsidRDefault="00754396" w:rsidP="003F0564">
      <w:pPr>
        <w:tabs>
          <w:tab w:val="left" w:pos="360"/>
          <w:tab w:val="left" w:pos="720"/>
          <w:tab w:val="left" w:pos="1080"/>
        </w:tabs>
        <w:spacing w:after="0" w:line="240" w:lineRule="auto"/>
        <w:ind w:left="720" w:hanging="720"/>
        <w:rPr>
          <w:rFonts w:ascii="Times New Roman" w:eastAsia="Times New Roman" w:hAnsi="Times New Roman" w:cs="Times New Roman"/>
          <w:szCs w:val="20"/>
        </w:rPr>
      </w:pPr>
      <w:r w:rsidRPr="00754396">
        <w:rPr>
          <w:rFonts w:ascii="Times New Roman" w:eastAsia="Times New Roman" w:hAnsi="Times New Roman" w:cs="Times New Roman"/>
          <w:szCs w:val="20"/>
        </w:rPr>
        <w:tab/>
        <w:t>b.</w:t>
      </w:r>
      <w:r w:rsidRPr="00754396">
        <w:rPr>
          <w:rFonts w:ascii="Times New Roman" w:eastAsia="Times New Roman" w:hAnsi="Times New Roman" w:cs="Times New Roman"/>
          <w:szCs w:val="20"/>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754396" w:rsidRPr="00754396" w:rsidRDefault="00754396" w:rsidP="003F0564">
      <w:pPr>
        <w:tabs>
          <w:tab w:val="left" w:pos="360"/>
          <w:tab w:val="left" w:pos="720"/>
          <w:tab w:val="left" w:pos="1080"/>
        </w:tabs>
        <w:spacing w:after="0" w:line="240" w:lineRule="auto"/>
        <w:ind w:left="720" w:hanging="360"/>
        <w:rPr>
          <w:rFonts w:ascii="Times New Roman" w:eastAsia="Times New Roman" w:hAnsi="Times New Roman" w:cs="Times New Roman"/>
          <w:szCs w:val="20"/>
        </w:rPr>
      </w:pPr>
      <w:r w:rsidRPr="00754396">
        <w:rPr>
          <w:rFonts w:ascii="Times New Roman" w:eastAsia="Times New Roman" w:hAnsi="Times New Roman" w:cs="Times New Roman"/>
          <w:szCs w:val="20"/>
        </w:rPr>
        <w:t>c.</w:t>
      </w:r>
      <w:r w:rsidRPr="00754396">
        <w:rPr>
          <w:rFonts w:ascii="Times New Roman" w:eastAsia="Times New Roman" w:hAnsi="Times New Roman" w:cs="Times New Roman"/>
          <w:szCs w:val="20"/>
        </w:rPr>
        <w:tab/>
        <w:t>A copy of the EAOR</w:t>
      </w:r>
      <w:r w:rsidR="00812807">
        <w:rPr>
          <w:rFonts w:ascii="Times New Roman" w:eastAsia="Times New Roman" w:hAnsi="Times New Roman" w:cs="Times New Roman"/>
          <w:szCs w:val="20"/>
        </w:rPr>
        <w:t>/</w:t>
      </w:r>
      <w:r w:rsidRPr="00754396">
        <w:rPr>
          <w:rFonts w:ascii="Times New Roman" w:eastAsia="Times New Roman" w:hAnsi="Times New Roman" w:cs="Times New Roman"/>
          <w:szCs w:val="20"/>
        </w:rPr>
        <w:t xml:space="preserve">Title V Annual Emissions Fee Invoice generated by the electronic annual operating report (EAOR) application, must be submitted along with the annual emissions fee payment.  </w:t>
      </w:r>
    </w:p>
    <w:p w:rsidR="00754396" w:rsidRPr="00754396" w:rsidRDefault="00754396" w:rsidP="003F0564">
      <w:pPr>
        <w:tabs>
          <w:tab w:val="left" w:pos="360"/>
          <w:tab w:val="left" w:pos="720"/>
          <w:tab w:val="left" w:pos="1080"/>
        </w:tabs>
        <w:spacing w:after="120" w:line="240" w:lineRule="auto"/>
        <w:rPr>
          <w:rFonts w:ascii="Times New Roman" w:eastAsia="Times New Roman" w:hAnsi="Times New Roman" w:cs="Times New Roman"/>
          <w:szCs w:val="20"/>
        </w:rPr>
      </w:pPr>
      <w:r w:rsidRPr="00754396">
        <w:rPr>
          <w:rFonts w:ascii="Times New Roman" w:eastAsia="Times New Roman" w:hAnsi="Times New Roman" w:cs="Times New Roman"/>
          <w:szCs w:val="20"/>
        </w:rPr>
        <w:tab/>
        <w:t>[Rules 62-210.370(3), 62-210.900 and 62-213.205, F.A.C.]</w:t>
      </w:r>
    </w:p>
    <w:p w:rsidR="00EA7B17" w:rsidRDefault="00EA7B17">
      <w:pPr>
        <w:rPr>
          <w:rFonts w:ascii="Times New Roman" w:eastAsia="Times New Roman" w:hAnsi="Times New Roman" w:cs="Times New Roman"/>
          <w:b/>
          <w:szCs w:val="20"/>
        </w:rPr>
      </w:pPr>
      <w:r>
        <w:rPr>
          <w:rFonts w:ascii="Times New Roman" w:eastAsia="Times New Roman" w:hAnsi="Times New Roman" w:cs="Times New Roman"/>
          <w:b/>
          <w:szCs w:val="20"/>
        </w:rPr>
        <w:br w:type="page"/>
      </w:r>
    </w:p>
    <w:p w:rsidR="008A0502" w:rsidRPr="00D422D5" w:rsidRDefault="008A0502" w:rsidP="003F0564">
      <w:pPr>
        <w:tabs>
          <w:tab w:val="left" w:pos="360"/>
          <w:tab w:val="left" w:pos="720"/>
          <w:tab w:val="left" w:pos="1080"/>
          <w:tab w:val="left" w:pos="1440"/>
          <w:tab w:val="left" w:pos="2160"/>
          <w:tab w:val="left" w:pos="2880"/>
          <w:tab w:val="left" w:pos="3600"/>
        </w:tabs>
        <w:spacing w:after="0" w:line="240" w:lineRule="auto"/>
        <w:rPr>
          <w:rFonts w:ascii="Times New Roman" w:eastAsia="Times New Roman" w:hAnsi="Times New Roman" w:cs="Times New Roman"/>
          <w:szCs w:val="16"/>
        </w:rPr>
      </w:pPr>
      <w:r w:rsidRPr="00D422D5">
        <w:rPr>
          <w:rFonts w:ascii="Times New Roman" w:eastAsia="Times New Roman" w:hAnsi="Times New Roman" w:cs="Times New Roman"/>
          <w:b/>
          <w:szCs w:val="20"/>
        </w:rPr>
        <w:lastRenderedPageBreak/>
        <w:t>RR7</w:t>
      </w:r>
      <w:r w:rsidRPr="00D422D5">
        <w:rPr>
          <w:rFonts w:ascii="Times New Roman" w:eastAsia="Times New Roman" w:hAnsi="Times New Roman" w:cs="Times New Roman"/>
          <w:szCs w:val="20"/>
        </w:rPr>
        <w:t>.</w:t>
      </w:r>
      <w:r w:rsidRPr="00D422D5">
        <w:rPr>
          <w:rFonts w:ascii="Times New Roman" w:eastAsia="Times New Roman" w:hAnsi="Times New Roman" w:cs="Times New Roman"/>
          <w:szCs w:val="16"/>
        </w:rPr>
        <w:tab/>
      </w:r>
      <w:r w:rsidRPr="00D422D5">
        <w:rPr>
          <w:rFonts w:ascii="Times New Roman" w:eastAsia="Times New Roman" w:hAnsi="Times New Roman" w:cs="Times New Roman"/>
          <w:szCs w:val="16"/>
          <w:u w:val="single"/>
        </w:rPr>
        <w:t>Annual Statement of Compliance</w:t>
      </w:r>
      <w:r w:rsidR="00812807" w:rsidRPr="00D422D5">
        <w:rPr>
          <w:rFonts w:ascii="Times New Roman" w:eastAsia="Times New Roman" w:hAnsi="Times New Roman" w:cs="Times New Roman"/>
          <w:szCs w:val="16"/>
        </w:rPr>
        <w:t>.</w:t>
      </w:r>
    </w:p>
    <w:p w:rsidR="008A0502" w:rsidRPr="00D422D5" w:rsidRDefault="008A0502" w:rsidP="003F0564">
      <w:pPr>
        <w:tabs>
          <w:tab w:val="left" w:pos="360"/>
          <w:tab w:val="left" w:pos="720"/>
          <w:tab w:val="left" w:pos="1080"/>
          <w:tab w:val="left" w:pos="1440"/>
          <w:tab w:val="left" w:pos="2160"/>
          <w:tab w:val="left" w:pos="2880"/>
          <w:tab w:val="left" w:pos="3600"/>
        </w:tabs>
        <w:spacing w:after="0" w:line="240" w:lineRule="auto"/>
        <w:ind w:left="720" w:hanging="360"/>
        <w:rPr>
          <w:rFonts w:ascii="Times New Roman" w:eastAsia="Times New Roman" w:hAnsi="Times New Roman" w:cs="Times New Roman"/>
          <w:szCs w:val="16"/>
        </w:rPr>
      </w:pPr>
      <w:r w:rsidRPr="00D422D5">
        <w:rPr>
          <w:rFonts w:ascii="Times New Roman" w:eastAsia="Times New Roman" w:hAnsi="Times New Roman" w:cs="Times New Roman"/>
          <w:szCs w:val="16"/>
        </w:rPr>
        <w:t>a.</w:t>
      </w:r>
      <w:r w:rsidRPr="00D422D5">
        <w:rPr>
          <w:rFonts w:ascii="Times New Roman" w:eastAsia="Times New Roman" w:hAnsi="Times New Roman" w:cs="Times New Roman"/>
          <w:szCs w:val="16"/>
        </w:rPr>
        <w:tab/>
        <w:t xml:space="preserve">The permittee shall submit a Statement of Compliance with all terms and conditions of the permit that includes all the provisions of 40 CFR 70.6(c)(5)(iii), incorporated by reference at Rule 62-204.800, F.A.C., using DEP Form No. </w:t>
      </w:r>
      <w:r w:rsidR="00D422D5" w:rsidRPr="00D422D5">
        <w:rPr>
          <w:rFonts w:ascii="Times New Roman" w:eastAsia="Times New Roman" w:hAnsi="Times New Roman" w:cs="Times New Roman"/>
          <w:szCs w:val="16"/>
        </w:rPr>
        <w:t>62-213.900(2)</w:t>
      </w:r>
      <w:r w:rsidRPr="00D422D5">
        <w:rPr>
          <w:rFonts w:ascii="Times New Roman" w:eastAsia="Times New Roman" w:hAnsi="Times New Roman" w:cs="Times New Roman"/>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8A0502" w:rsidRPr="00D422D5" w:rsidRDefault="008A0502" w:rsidP="003F0564">
      <w:pPr>
        <w:tabs>
          <w:tab w:val="left" w:pos="360"/>
          <w:tab w:val="left" w:pos="720"/>
          <w:tab w:val="left" w:pos="1080"/>
          <w:tab w:val="left" w:pos="1440"/>
        </w:tabs>
        <w:spacing w:after="0" w:line="240" w:lineRule="auto"/>
        <w:ind w:left="1080" w:hanging="1080"/>
        <w:rPr>
          <w:rFonts w:ascii="Times New Roman" w:eastAsia="Times New Roman" w:hAnsi="Times New Roman" w:cs="Times New Roman"/>
          <w:szCs w:val="16"/>
        </w:rPr>
      </w:pPr>
      <w:r w:rsidRPr="00D422D5">
        <w:rPr>
          <w:rFonts w:ascii="Times New Roman" w:eastAsia="Times New Roman" w:hAnsi="Times New Roman" w:cs="Times New Roman"/>
          <w:szCs w:val="16"/>
        </w:rPr>
        <w:tab/>
      </w:r>
      <w:r w:rsidRPr="00D422D5">
        <w:rPr>
          <w:rFonts w:ascii="Times New Roman" w:eastAsia="Times New Roman" w:hAnsi="Times New Roman" w:cs="Times New Roman"/>
          <w:szCs w:val="16"/>
        </w:rPr>
        <w:tab/>
        <w:t>(1)</w:t>
      </w:r>
      <w:r w:rsidRPr="00D422D5">
        <w:rPr>
          <w:rFonts w:ascii="Times New Roman" w:eastAsia="Times New Roman" w:hAnsi="Times New Roman" w:cs="Times New Roman"/>
          <w:szCs w:val="16"/>
        </w:rPr>
        <w:tab/>
        <w:t>Annually, within 60 days after the end of each calendar year during which the Title V permit was effective, or more frequently if specified by Rule 62-213.440(2), F.A.C., or by any other applicable requirement; and</w:t>
      </w:r>
    </w:p>
    <w:p w:rsidR="008A0502" w:rsidRPr="00D422D5" w:rsidRDefault="008A0502" w:rsidP="003F0564">
      <w:pPr>
        <w:tabs>
          <w:tab w:val="left" w:pos="360"/>
          <w:tab w:val="left" w:pos="720"/>
          <w:tab w:val="left" w:pos="1080"/>
          <w:tab w:val="left" w:pos="1440"/>
          <w:tab w:val="left" w:pos="2160"/>
          <w:tab w:val="left" w:pos="2880"/>
          <w:tab w:val="left" w:pos="3600"/>
        </w:tabs>
        <w:spacing w:after="0" w:line="240" w:lineRule="auto"/>
        <w:ind w:left="1080" w:hanging="1080"/>
        <w:rPr>
          <w:rFonts w:ascii="Times New Roman" w:eastAsia="Times New Roman" w:hAnsi="Times New Roman" w:cs="Times New Roman"/>
          <w:szCs w:val="16"/>
        </w:rPr>
      </w:pPr>
      <w:r w:rsidRPr="00D422D5">
        <w:rPr>
          <w:rFonts w:ascii="Times New Roman" w:eastAsia="Times New Roman" w:hAnsi="Times New Roman" w:cs="Times New Roman"/>
          <w:szCs w:val="16"/>
        </w:rPr>
        <w:tab/>
      </w:r>
      <w:r w:rsidRPr="00D422D5">
        <w:rPr>
          <w:rFonts w:ascii="Times New Roman" w:eastAsia="Times New Roman" w:hAnsi="Times New Roman" w:cs="Times New Roman"/>
          <w:szCs w:val="16"/>
        </w:rPr>
        <w:tab/>
        <w:t>(2)</w:t>
      </w:r>
      <w:r w:rsidRPr="00D422D5">
        <w:rPr>
          <w:rFonts w:ascii="Times New Roman" w:eastAsia="Times New Roman" w:hAnsi="Times New Roman" w:cs="Times New Roman"/>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8A0502" w:rsidRPr="00D422D5" w:rsidRDefault="008A0502" w:rsidP="003F0564">
      <w:pPr>
        <w:tabs>
          <w:tab w:val="left" w:pos="360"/>
          <w:tab w:val="left" w:pos="720"/>
          <w:tab w:val="left" w:pos="1080"/>
          <w:tab w:val="left" w:pos="1440"/>
          <w:tab w:val="left" w:pos="2160"/>
          <w:tab w:val="left" w:pos="2880"/>
          <w:tab w:val="left" w:pos="3600"/>
        </w:tabs>
        <w:spacing w:after="0" w:line="240" w:lineRule="auto"/>
        <w:ind w:left="720" w:hanging="360"/>
        <w:rPr>
          <w:rFonts w:ascii="Times New Roman" w:eastAsia="Times New Roman" w:hAnsi="Times New Roman" w:cs="Times New Roman"/>
          <w:szCs w:val="16"/>
        </w:rPr>
      </w:pPr>
      <w:r w:rsidRPr="00D422D5">
        <w:rPr>
          <w:rFonts w:ascii="Times New Roman" w:eastAsia="Times New Roman" w:hAnsi="Times New Roman" w:cs="Times New Roman"/>
          <w:szCs w:val="16"/>
        </w:rPr>
        <w:t>b.</w:t>
      </w:r>
      <w:r w:rsidRPr="00D422D5">
        <w:rPr>
          <w:rFonts w:ascii="Times New Roman" w:eastAsia="Times New Roman" w:hAnsi="Times New Roman" w:cs="Times New Roman"/>
          <w:szCs w:val="16"/>
        </w:rPr>
        <w:tab/>
        <w:t xml:space="preserve">In lieu of individually identifying all applicable requirements and specifying times of compliance with, non-compliance with, and deviation from each, the responsible official may use DEP Form No. </w:t>
      </w:r>
      <w:r w:rsidR="00D422D5" w:rsidRPr="00D422D5">
        <w:rPr>
          <w:rFonts w:ascii="Times New Roman" w:eastAsia="Times New Roman" w:hAnsi="Times New Roman" w:cs="Times New Roman"/>
          <w:szCs w:val="16"/>
        </w:rPr>
        <w:t>62-213.900(2)</w:t>
      </w:r>
      <w:r w:rsidRPr="00D422D5">
        <w:rPr>
          <w:rFonts w:ascii="Times New Roman" w:eastAsia="Times New Roman" w:hAnsi="Times New Roman" w:cs="Times New Roman"/>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A0502" w:rsidRPr="00D422D5" w:rsidRDefault="008A0502" w:rsidP="003F0564">
      <w:pPr>
        <w:tabs>
          <w:tab w:val="left" w:pos="720"/>
          <w:tab w:val="left" w:pos="1080"/>
          <w:tab w:val="left" w:pos="1440"/>
        </w:tabs>
        <w:spacing w:after="0" w:line="240" w:lineRule="auto"/>
        <w:ind w:left="720" w:hanging="360"/>
        <w:rPr>
          <w:rFonts w:ascii="Times New Roman" w:eastAsia="Times New Roman" w:hAnsi="Times New Roman" w:cs="Times New Roman"/>
          <w:szCs w:val="16"/>
        </w:rPr>
      </w:pPr>
      <w:r w:rsidRPr="00D422D5">
        <w:rPr>
          <w:rFonts w:ascii="Times New Roman" w:eastAsia="Times New Roman" w:hAnsi="Times New Roman" w:cs="Times New Roman"/>
          <w:szCs w:val="16"/>
        </w:rPr>
        <w:t>c.</w:t>
      </w:r>
      <w:r w:rsidRPr="00D422D5">
        <w:rPr>
          <w:rFonts w:ascii="Times New Roman" w:eastAsia="Times New Roman" w:hAnsi="Times New Roman" w:cs="Times New Roman"/>
          <w:szCs w:val="16"/>
        </w:rPr>
        <w:tab/>
        <w:t>The responsible official may treat compliance with all other applicable requirements as a surrogate for compliance with Rule 62-296.320(2), Objectionable Odor Prohibited.</w:t>
      </w:r>
    </w:p>
    <w:p w:rsidR="008A0502" w:rsidRPr="00D422D5" w:rsidRDefault="008A0502" w:rsidP="003F0564">
      <w:pPr>
        <w:tabs>
          <w:tab w:val="left" w:pos="360"/>
          <w:tab w:val="left" w:pos="720"/>
          <w:tab w:val="left" w:pos="1080"/>
          <w:tab w:val="left" w:pos="1440"/>
          <w:tab w:val="left" w:pos="1800"/>
          <w:tab w:val="left" w:pos="2160"/>
        </w:tabs>
        <w:spacing w:after="120" w:line="240" w:lineRule="exact"/>
        <w:rPr>
          <w:rFonts w:ascii="Times New Roman" w:eastAsia="Times New Roman" w:hAnsi="Times New Roman" w:cs="Times New Roman"/>
          <w:szCs w:val="20"/>
        </w:rPr>
      </w:pPr>
      <w:r w:rsidRPr="00D422D5">
        <w:rPr>
          <w:rFonts w:ascii="Times New Roman" w:eastAsia="Times New Roman" w:hAnsi="Times New Roman" w:cs="Times New Roman"/>
          <w:szCs w:val="20"/>
        </w:rPr>
        <w:tab/>
        <w:t>[Rules 62-213.440(3</w:t>
      </w:r>
      <w:proofErr w:type="gramStart"/>
      <w:r w:rsidRPr="00D422D5">
        <w:rPr>
          <w:rFonts w:ascii="Times New Roman" w:eastAsia="Times New Roman" w:hAnsi="Times New Roman" w:cs="Times New Roman"/>
          <w:szCs w:val="20"/>
        </w:rPr>
        <w:t>)(</w:t>
      </w:r>
      <w:proofErr w:type="gramEnd"/>
      <w:r w:rsidRPr="00D422D5">
        <w:rPr>
          <w:rFonts w:ascii="Times New Roman" w:eastAsia="Times New Roman" w:hAnsi="Times New Roman" w:cs="Times New Roman"/>
          <w:szCs w:val="20"/>
        </w:rPr>
        <w:t xml:space="preserve">a)2. &amp; 3. </w:t>
      </w:r>
      <w:proofErr w:type="gramStart"/>
      <w:r w:rsidR="00D422D5" w:rsidRPr="00D422D5">
        <w:rPr>
          <w:rFonts w:ascii="Times New Roman" w:eastAsia="Times New Roman" w:hAnsi="Times New Roman" w:cs="Times New Roman"/>
          <w:szCs w:val="20"/>
        </w:rPr>
        <w:t>a</w:t>
      </w:r>
      <w:r w:rsidRPr="00D422D5">
        <w:rPr>
          <w:rFonts w:ascii="Times New Roman" w:eastAsia="Times New Roman" w:hAnsi="Times New Roman" w:cs="Times New Roman"/>
          <w:szCs w:val="20"/>
        </w:rPr>
        <w:t>nd</w:t>
      </w:r>
      <w:proofErr w:type="gramEnd"/>
      <w:r w:rsidRPr="00D422D5">
        <w:rPr>
          <w:rFonts w:ascii="Times New Roman" w:eastAsia="Times New Roman" w:hAnsi="Times New Roman" w:cs="Times New Roman"/>
          <w:szCs w:val="20"/>
        </w:rPr>
        <w:t xml:space="preserve"> (b), F.A.C.]</w:t>
      </w:r>
    </w:p>
    <w:p w:rsidR="008A0502" w:rsidRPr="00FF07CD" w:rsidRDefault="008A0502"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b/>
          <w:szCs w:val="20"/>
        </w:rPr>
        <w:t>RR8.</w:t>
      </w: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u w:val="single"/>
        </w:rPr>
        <w:t>Notification of Administrative Permit Corrections</w:t>
      </w:r>
      <w:r w:rsidRPr="00FF07CD">
        <w:rPr>
          <w:rFonts w:ascii="Times New Roman" w:eastAsia="Times New Roman" w:hAnsi="Times New Roman" w:cs="Times New Roman"/>
          <w:szCs w:val="20"/>
        </w:rPr>
        <w:t>.</w:t>
      </w:r>
    </w:p>
    <w:p w:rsidR="00FF07CD" w:rsidRPr="00FF07CD" w:rsidRDefault="00FF07CD" w:rsidP="003F0564">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FF07CD">
        <w:rPr>
          <w:rFonts w:ascii="Times New Roman" w:eastAsia="Times New Roman" w:hAnsi="Times New Roman" w:cs="Times New Roman"/>
          <w:szCs w:val="20"/>
        </w:rPr>
        <w:tab/>
        <w:t>A facility owner shall notify the Department by letter of minor corrections to information contained in a permit.  Such notifications shall include:</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t>a.</w:t>
      </w:r>
      <w:r w:rsidRPr="00FF07CD">
        <w:rPr>
          <w:rFonts w:ascii="Times New Roman" w:eastAsia="Times New Roman" w:hAnsi="Times New Roman" w:cs="Times New Roman"/>
          <w:szCs w:val="20"/>
        </w:rPr>
        <w:tab/>
        <w:t xml:space="preserve">Typographical errors noted in the permit; </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t>b.</w:t>
      </w:r>
      <w:r w:rsidRPr="00FF07CD">
        <w:rPr>
          <w:rFonts w:ascii="Times New Roman" w:eastAsia="Times New Roman" w:hAnsi="Times New Roman" w:cs="Times New Roman"/>
          <w:szCs w:val="20"/>
        </w:rPr>
        <w:tab/>
        <w:t>Name, address or phone number change from that in the permit;</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t>c.</w:t>
      </w:r>
      <w:r w:rsidRPr="00FF07CD">
        <w:rPr>
          <w:rFonts w:ascii="Times New Roman" w:eastAsia="Times New Roman" w:hAnsi="Times New Roman" w:cs="Times New Roman"/>
          <w:szCs w:val="20"/>
        </w:rPr>
        <w:tab/>
        <w:t>A change requiring more frequent monitoring or reporting by the permittee;</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t>d.</w:t>
      </w:r>
      <w:r w:rsidRPr="00FF07CD">
        <w:rPr>
          <w:rFonts w:ascii="Times New Roman" w:eastAsia="Times New Roman" w:hAnsi="Times New Roman" w:cs="Times New Roman"/>
          <w:szCs w:val="20"/>
        </w:rPr>
        <w:tab/>
        <w:t>A change in ownership or operational control of a facility, subject to the following provisions:</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rPr>
        <w:tab/>
        <w:t>(1)</w:t>
      </w:r>
      <w:r w:rsidRPr="00FF07CD">
        <w:rPr>
          <w:rFonts w:ascii="Times New Roman" w:eastAsia="Times New Roman" w:hAnsi="Times New Roman" w:cs="Times New Roman"/>
          <w:szCs w:val="20"/>
        </w:rPr>
        <w:tab/>
        <w:t>The Department determines that no other change in the permit is necessary;</w:t>
      </w:r>
    </w:p>
    <w:p w:rsidR="00FF07CD" w:rsidRPr="00FF07CD" w:rsidRDefault="00FF07CD" w:rsidP="003F0564">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20"/>
        </w:rPr>
      </w:pP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rPr>
        <w:tab/>
        <w:t>(2)</w:t>
      </w:r>
      <w:r w:rsidRPr="00FF07CD">
        <w:rPr>
          <w:rFonts w:ascii="Times New Roman" w:eastAsia="Times New Roman" w:hAnsi="Times New Roman" w:cs="Times New Roman"/>
          <w:szCs w:val="20"/>
        </w:rPr>
        <w:tab/>
        <w:t>The permittee and proposed new permittee have submitted an Application for Transfer of Air Permit, and the Department has approved the transfer pursuant to Rule 62-210.300(7), F.A.C.; and</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rPr>
        <w:tab/>
        <w:t>(3)</w:t>
      </w:r>
      <w:r w:rsidRPr="00FF07CD">
        <w:rPr>
          <w:rFonts w:ascii="Times New Roman" w:eastAsia="Times New Roman" w:hAnsi="Times New Roman" w:cs="Times New Roman"/>
          <w:szCs w:val="20"/>
        </w:rPr>
        <w:tab/>
        <w:t>The new permittee has notified the Department of the effective date of sale or legal transfer.</w:t>
      </w:r>
    </w:p>
    <w:p w:rsidR="00FF07CD" w:rsidRPr="00FF07CD" w:rsidRDefault="00FF07CD" w:rsidP="003F0564">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FF07CD">
        <w:rPr>
          <w:rFonts w:ascii="Times New Roman" w:eastAsia="Times New Roman" w:hAnsi="Times New Roman" w:cs="Times New Roman"/>
          <w:szCs w:val="20"/>
        </w:rPr>
        <w:tab/>
        <w:t>e.</w:t>
      </w:r>
      <w:r w:rsidRPr="00FF07CD">
        <w:rPr>
          <w:rFonts w:ascii="Times New Roman" w:eastAsia="Times New Roman" w:hAnsi="Times New Roman" w:cs="Times New Roman"/>
          <w:szCs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F07CD" w:rsidRPr="00FF07CD" w:rsidRDefault="00FF07CD" w:rsidP="003F0564">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FF07CD">
        <w:rPr>
          <w:rFonts w:ascii="Times New Roman" w:eastAsia="Times New Roman" w:hAnsi="Times New Roman" w:cs="Times New Roman"/>
          <w:szCs w:val="20"/>
        </w:rPr>
        <w:tab/>
        <w:t>f.</w:t>
      </w:r>
      <w:r w:rsidRPr="00FF07CD">
        <w:rPr>
          <w:rFonts w:ascii="Times New Roman" w:eastAsia="Times New Roman" w:hAnsi="Times New Roman" w:cs="Times New Roman"/>
          <w:szCs w:val="20"/>
        </w:rPr>
        <w:tab/>
        <w:t>Changes listed at 40 CFR 72.83(a</w:t>
      </w:r>
      <w:proofErr w:type="gramStart"/>
      <w:r w:rsidRPr="00FF07CD">
        <w:rPr>
          <w:rFonts w:ascii="Times New Roman" w:eastAsia="Times New Roman" w:hAnsi="Times New Roman" w:cs="Times New Roman"/>
          <w:szCs w:val="20"/>
        </w:rPr>
        <w:t>)(</w:t>
      </w:r>
      <w:proofErr w:type="gramEnd"/>
      <w:r w:rsidRPr="00FF07CD">
        <w:rPr>
          <w:rFonts w:ascii="Times New Roman" w:eastAsia="Times New Roman" w:hAnsi="Times New Roman" w:cs="Times New Roman"/>
          <w:szCs w:val="20"/>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F07CD" w:rsidRPr="00FF07CD" w:rsidRDefault="00FF07CD" w:rsidP="003F0564">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t>g.</w:t>
      </w:r>
      <w:r w:rsidRPr="00FF07CD">
        <w:rPr>
          <w:rFonts w:ascii="Times New Roman" w:eastAsia="Times New Roman" w:hAnsi="Times New Roman" w:cs="Times New Roman"/>
          <w:szCs w:val="20"/>
        </w:rPr>
        <w:tab/>
        <w:t>Any other similar minor administrative change at the source.</w:t>
      </w:r>
    </w:p>
    <w:p w:rsidR="00FF07CD" w:rsidRPr="00FF07CD" w:rsidRDefault="00FF07CD" w:rsidP="003F0564">
      <w:pPr>
        <w:tabs>
          <w:tab w:val="left" w:pos="360"/>
          <w:tab w:val="left" w:pos="720"/>
          <w:tab w:val="left" w:pos="1080"/>
          <w:tab w:val="left" w:pos="1440"/>
          <w:tab w:val="left" w:pos="1800"/>
          <w:tab w:val="left" w:pos="2160"/>
        </w:tabs>
        <w:suppressAutoHyphens/>
        <w:spacing w:after="120" w:line="240" w:lineRule="exact"/>
        <w:rPr>
          <w:rFonts w:ascii="Times New Roman" w:eastAsia="Times New Roman" w:hAnsi="Times New Roman" w:cs="Times New Roman"/>
          <w:szCs w:val="20"/>
        </w:rPr>
      </w:pPr>
      <w:r w:rsidRPr="00FF07CD">
        <w:rPr>
          <w:rFonts w:ascii="Times New Roman" w:eastAsia="Times New Roman" w:hAnsi="Times New Roman" w:cs="Times New Roman"/>
          <w:szCs w:val="20"/>
        </w:rPr>
        <w:tab/>
        <w:t>[Rule 62-210.360, F.A.C.]</w:t>
      </w:r>
    </w:p>
    <w:p w:rsidR="008A0502" w:rsidRPr="00FF07CD" w:rsidRDefault="008A0502" w:rsidP="003F0564">
      <w:pPr>
        <w:tabs>
          <w:tab w:val="left" w:pos="360"/>
          <w:tab w:val="left" w:pos="720"/>
          <w:tab w:val="left" w:pos="1080"/>
          <w:tab w:val="left" w:pos="1440"/>
          <w:tab w:val="left" w:pos="1800"/>
          <w:tab w:val="left" w:pos="2160"/>
        </w:tabs>
        <w:suppressAutoHyphens/>
        <w:spacing w:after="0" w:line="-240" w:lineRule="auto"/>
        <w:ind w:left="360" w:hanging="360"/>
        <w:rPr>
          <w:rFonts w:ascii="Times New Roman" w:eastAsia="Times New Roman" w:hAnsi="Times New Roman" w:cs="Times New Roman"/>
          <w:szCs w:val="20"/>
        </w:rPr>
      </w:pPr>
      <w:r w:rsidRPr="00FF07CD">
        <w:rPr>
          <w:rFonts w:ascii="Times New Roman" w:eastAsia="Times New Roman" w:hAnsi="Times New Roman" w:cs="Times New Roman"/>
          <w:b/>
          <w:szCs w:val="20"/>
        </w:rPr>
        <w:t>RR9.</w:t>
      </w: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u w:val="single"/>
        </w:rPr>
        <w:t>Notification of Startup</w:t>
      </w:r>
      <w:r w:rsidRPr="00FF07CD">
        <w:rPr>
          <w:rFonts w:ascii="Times New Roman" w:eastAsia="Times New Roman" w:hAnsi="Times New Roman" w:cs="Times New Roman"/>
          <w:szCs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A0502" w:rsidRPr="00FF07CD" w:rsidRDefault="008A0502" w:rsidP="003F0564">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FF07CD">
        <w:rPr>
          <w:rFonts w:ascii="Times New Roman" w:eastAsia="Times New Roman" w:hAnsi="Times New Roman" w:cs="Times New Roman"/>
          <w:szCs w:val="20"/>
        </w:rPr>
        <w:lastRenderedPageBreak/>
        <w:t>a.</w:t>
      </w:r>
      <w:r w:rsidRPr="00FF07CD">
        <w:rPr>
          <w:rFonts w:ascii="Times New Roman" w:eastAsia="Times New Roman" w:hAnsi="Times New Roman" w:cs="Times New Roman"/>
          <w:szCs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A0502" w:rsidRPr="00FF07CD" w:rsidRDefault="008A0502" w:rsidP="003F0564">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20"/>
        </w:rPr>
      </w:pPr>
      <w:r w:rsidRPr="00FF07CD">
        <w:rPr>
          <w:rFonts w:ascii="Times New Roman" w:eastAsia="Times New Roman" w:hAnsi="Times New Roman" w:cs="Times New Roman"/>
          <w:szCs w:val="20"/>
        </w:rPr>
        <w:t>b.</w:t>
      </w:r>
      <w:r w:rsidRPr="00FF07CD">
        <w:rPr>
          <w:rFonts w:ascii="Times New Roman" w:eastAsia="Times New Roman" w:hAnsi="Times New Roman" w:cs="Times New Roman"/>
          <w:szCs w:val="20"/>
        </w:rPr>
        <w:tab/>
        <w:t>If, due to an emergency, a startup date is not known 60 days prior thereto, the owner shall notify the Department as soon as possible after the date of such startup is ascertained.</w:t>
      </w:r>
    </w:p>
    <w:p w:rsidR="008A0502" w:rsidRPr="00FF07CD" w:rsidRDefault="008A0502" w:rsidP="003F0564">
      <w:pPr>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20"/>
        </w:rPr>
      </w:pPr>
      <w:r w:rsidRPr="00FF07CD">
        <w:rPr>
          <w:rFonts w:ascii="Times New Roman" w:eastAsia="Times New Roman" w:hAnsi="Times New Roman" w:cs="Times New Roman"/>
          <w:szCs w:val="20"/>
        </w:rPr>
        <w:tab/>
        <w:t>[Rule 62-210.300(5), F.A.C.]</w:t>
      </w:r>
    </w:p>
    <w:p w:rsidR="008A0502" w:rsidRPr="00FF07CD" w:rsidRDefault="008A0502" w:rsidP="003F0564">
      <w:pPr>
        <w:tabs>
          <w:tab w:val="left" w:pos="720"/>
          <w:tab w:val="left" w:pos="1080"/>
        </w:tabs>
        <w:spacing w:after="120" w:line="240" w:lineRule="auto"/>
        <w:ind w:left="360" w:hanging="360"/>
        <w:rPr>
          <w:rFonts w:ascii="Times New Roman" w:eastAsia="Times New Roman" w:hAnsi="Times New Roman" w:cs="Times New Roman"/>
          <w:szCs w:val="20"/>
        </w:rPr>
      </w:pPr>
      <w:r w:rsidRPr="00FF07CD">
        <w:rPr>
          <w:rFonts w:ascii="Times New Roman" w:eastAsia="Times New Roman" w:hAnsi="Times New Roman" w:cs="Times New Roman"/>
          <w:b/>
          <w:bCs/>
          <w:szCs w:val="20"/>
        </w:rPr>
        <w:t>RR10.</w:t>
      </w: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u w:val="single"/>
        </w:rPr>
        <w:t>Report Submission</w:t>
      </w:r>
      <w:r w:rsidRPr="00FF07CD">
        <w:rPr>
          <w:rFonts w:ascii="Times New Roman" w:eastAsia="Times New Roman" w:hAnsi="Times New Roman" w:cs="Times New Roman"/>
          <w:szCs w:val="20"/>
        </w:rPr>
        <w:t>.  The permittee shall submit all compliance related notifications and reports required of this permit to the Compliance Authority.  {See front of permit for address and phone number.}</w:t>
      </w:r>
    </w:p>
    <w:p w:rsidR="008A0502" w:rsidRPr="00FF07CD" w:rsidRDefault="008A0502" w:rsidP="003F0564">
      <w:pPr>
        <w:tabs>
          <w:tab w:val="left" w:pos="720"/>
          <w:tab w:val="left" w:pos="1080"/>
        </w:tabs>
        <w:spacing w:after="120" w:line="240" w:lineRule="auto"/>
        <w:ind w:left="360" w:hanging="360"/>
        <w:rPr>
          <w:rFonts w:ascii="Times New Roman" w:eastAsia="Times New Roman" w:hAnsi="Times New Roman" w:cs="Times New Roman"/>
          <w:szCs w:val="18"/>
        </w:rPr>
      </w:pPr>
      <w:r w:rsidRPr="00FF07CD">
        <w:rPr>
          <w:rFonts w:ascii="Times New Roman" w:eastAsia="Times New Roman" w:hAnsi="Times New Roman" w:cs="Times New Roman"/>
          <w:b/>
          <w:bCs/>
          <w:szCs w:val="20"/>
        </w:rPr>
        <w:t>RR11</w:t>
      </w:r>
      <w:r w:rsidRPr="00FF07CD">
        <w:rPr>
          <w:rFonts w:ascii="Times New Roman" w:eastAsia="Times New Roman" w:hAnsi="Times New Roman" w:cs="Times New Roman"/>
          <w:szCs w:val="20"/>
        </w:rPr>
        <w:t>.</w:t>
      </w: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u w:val="single"/>
        </w:rPr>
        <w:t>EPA Report Submission</w:t>
      </w:r>
      <w:r w:rsidRPr="00FF07CD">
        <w:rPr>
          <w:rFonts w:ascii="Times New Roman" w:eastAsia="Times New Roman" w:hAnsi="Times New Roman" w:cs="Times New Roman"/>
          <w:szCs w:val="20"/>
        </w:rPr>
        <w:t xml:space="preserve">.  Any reports, data, notifications, certifications, and requests required to be sent to the United States Environmental Protection Agency, Region 4, should be sent to:  Air, Pesticides &amp; Toxics Management Division, </w:t>
      </w:r>
      <w:r w:rsidRPr="003F0564">
        <w:rPr>
          <w:rFonts w:ascii="Times New Roman" w:eastAsia="Times New Roman" w:hAnsi="Times New Roman" w:cs="Times New Roman"/>
          <w:szCs w:val="20"/>
        </w:rPr>
        <w:t xml:space="preserve">United States Environmental Protection Agency, Region 4, Sam Nunn Atlanta Federal Center, </w:t>
      </w:r>
      <w:proofErr w:type="gramStart"/>
      <w:r w:rsidRPr="003F0564">
        <w:rPr>
          <w:rFonts w:ascii="Times New Roman" w:eastAsia="Times New Roman" w:hAnsi="Times New Roman" w:cs="Times New Roman"/>
          <w:szCs w:val="20"/>
        </w:rPr>
        <w:t>61</w:t>
      </w:r>
      <w:proofErr w:type="gramEnd"/>
      <w:r w:rsidRPr="003F0564">
        <w:rPr>
          <w:rFonts w:ascii="Times New Roman" w:eastAsia="Times New Roman" w:hAnsi="Times New Roman" w:cs="Times New Roman"/>
          <w:szCs w:val="20"/>
        </w:rPr>
        <w:t xml:space="preserve"> Forsyth Street SW, Atlanta, GA  30303-8960.  Phone:  404/562-9077.</w:t>
      </w:r>
    </w:p>
    <w:p w:rsidR="008A0502" w:rsidRPr="00FF07CD" w:rsidRDefault="008A0502" w:rsidP="003F0564">
      <w:pPr>
        <w:tabs>
          <w:tab w:val="left" w:pos="720"/>
          <w:tab w:val="left" w:pos="1080"/>
        </w:tabs>
        <w:spacing w:after="120" w:line="240" w:lineRule="auto"/>
        <w:ind w:left="360" w:hanging="360"/>
        <w:rPr>
          <w:rFonts w:ascii="Times New Roman" w:eastAsia="Times New Roman" w:hAnsi="Times New Roman" w:cs="Times New Roman"/>
          <w:szCs w:val="20"/>
        </w:rPr>
      </w:pPr>
      <w:r w:rsidRPr="00FF07CD">
        <w:rPr>
          <w:rFonts w:ascii="Times New Roman" w:eastAsia="Times New Roman" w:hAnsi="Times New Roman" w:cs="Times New Roman"/>
          <w:b/>
          <w:szCs w:val="20"/>
        </w:rPr>
        <w:t>RR12.</w:t>
      </w: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u w:val="single"/>
        </w:rPr>
        <w:t>Acid Rain Report Submission</w:t>
      </w:r>
      <w:r w:rsidRPr="00FF07CD">
        <w:rPr>
          <w:rFonts w:ascii="Times New Roman" w:eastAsia="Times New Roman" w:hAnsi="Times New Roman" w:cs="Times New Roman"/>
          <w:szCs w:val="20"/>
        </w:rPr>
        <w:t xml:space="preserve">.  Acid Rain Program Information shall be submitted, as necessary, to:  Department of Environmental Protection, Emissions Monitoring Section, 2600 Blair Stone Road, Mail Station #5510, </w:t>
      </w:r>
      <w:proofErr w:type="gramStart"/>
      <w:r w:rsidRPr="00FF07CD">
        <w:rPr>
          <w:rFonts w:ascii="Times New Roman" w:eastAsia="Times New Roman" w:hAnsi="Times New Roman" w:cs="Times New Roman"/>
          <w:szCs w:val="20"/>
        </w:rPr>
        <w:t>Tallahassee</w:t>
      </w:r>
      <w:proofErr w:type="gramEnd"/>
      <w:r w:rsidRPr="00FF07CD">
        <w:rPr>
          <w:rFonts w:ascii="Times New Roman" w:eastAsia="Times New Roman" w:hAnsi="Times New Roman" w:cs="Times New Roman"/>
          <w:szCs w:val="20"/>
        </w:rPr>
        <w:t>, Florida  32399-2400.  Phone:  850/717-9000.  Fax:  850/717-9001.</w:t>
      </w:r>
    </w:p>
    <w:p w:rsidR="008A0502" w:rsidRPr="00FF07CD" w:rsidRDefault="008A0502" w:rsidP="003F0564">
      <w:pPr>
        <w:tabs>
          <w:tab w:val="left" w:pos="360"/>
          <w:tab w:val="left" w:pos="720"/>
          <w:tab w:val="left" w:pos="1080"/>
          <w:tab w:val="left" w:pos="1440"/>
          <w:tab w:val="left" w:pos="1800"/>
          <w:tab w:val="left" w:pos="2160"/>
        </w:tabs>
        <w:spacing w:after="120" w:line="240" w:lineRule="auto"/>
        <w:ind w:left="360" w:hanging="360"/>
        <w:rPr>
          <w:rFonts w:ascii="Times New Roman" w:eastAsia="Times New Roman" w:hAnsi="Times New Roman" w:cs="Times New Roman"/>
          <w:szCs w:val="20"/>
        </w:rPr>
      </w:pPr>
      <w:r w:rsidRPr="00FF07CD">
        <w:rPr>
          <w:rFonts w:ascii="Times New Roman" w:eastAsia="Times New Roman" w:hAnsi="Times New Roman" w:cs="Times New Roman"/>
          <w:b/>
          <w:szCs w:val="20"/>
        </w:rPr>
        <w:t>RR13.</w:t>
      </w:r>
      <w:r w:rsidRPr="00FF07CD">
        <w:rPr>
          <w:rFonts w:ascii="Times New Roman" w:eastAsia="Times New Roman" w:hAnsi="Times New Roman" w:cs="Times New Roman"/>
          <w:szCs w:val="20"/>
        </w:rPr>
        <w:tab/>
      </w:r>
      <w:r w:rsidRPr="00FF07CD">
        <w:rPr>
          <w:rFonts w:ascii="Times New Roman" w:eastAsia="Times New Roman" w:hAnsi="Times New Roman" w:cs="Times New Roman"/>
          <w:szCs w:val="20"/>
          <w:u w:val="single"/>
        </w:rPr>
        <w:t>Report Certification</w:t>
      </w:r>
      <w:r w:rsidRPr="00FF07CD">
        <w:rPr>
          <w:rFonts w:ascii="Times New Roman" w:eastAsia="Times New Roman" w:hAnsi="Times New Roman" w:cs="Times New Roman"/>
          <w:szCs w:val="20"/>
        </w:rPr>
        <w:t>.  All reports shall be accompanied by a certification by a responsible official, pursuant to Rule 62-213.420(4), F.A.C.  [Rule 62-213.440(1</w:t>
      </w:r>
      <w:proofErr w:type="gramStart"/>
      <w:r w:rsidRPr="00FF07CD">
        <w:rPr>
          <w:rFonts w:ascii="Times New Roman" w:eastAsia="Times New Roman" w:hAnsi="Times New Roman" w:cs="Times New Roman"/>
          <w:szCs w:val="20"/>
        </w:rPr>
        <w:t>)(</w:t>
      </w:r>
      <w:proofErr w:type="gramEnd"/>
      <w:r w:rsidRPr="00FF07CD">
        <w:rPr>
          <w:rFonts w:ascii="Times New Roman" w:eastAsia="Times New Roman" w:hAnsi="Times New Roman" w:cs="Times New Roman"/>
          <w:szCs w:val="20"/>
        </w:rPr>
        <w:t>b)3.c, F.A.C.]</w:t>
      </w:r>
    </w:p>
    <w:p w:rsidR="008A0502" w:rsidRPr="00FF07CD" w:rsidRDefault="008A0502" w:rsidP="003F0564">
      <w:pPr>
        <w:tabs>
          <w:tab w:val="left" w:pos="720"/>
          <w:tab w:val="left" w:pos="1080"/>
        </w:tabs>
        <w:spacing w:after="120" w:line="240" w:lineRule="auto"/>
        <w:ind w:left="360" w:hanging="360"/>
        <w:rPr>
          <w:rFonts w:ascii="Times New Roman" w:eastAsia="Times New Roman" w:hAnsi="Times New Roman" w:cs="Times New Roman"/>
          <w:szCs w:val="20"/>
        </w:rPr>
      </w:pPr>
      <w:r w:rsidRPr="00FF07CD">
        <w:rPr>
          <w:rFonts w:ascii="Times New Roman" w:eastAsia="Times New Roman" w:hAnsi="Times New Roman" w:cs="Times New Roman"/>
          <w:b/>
          <w:szCs w:val="20"/>
        </w:rPr>
        <w:t>RR14.</w:t>
      </w:r>
      <w:r w:rsidRPr="00FF07CD">
        <w:rPr>
          <w:rFonts w:ascii="Times New Roman" w:eastAsia="Times New Roman" w:hAnsi="Times New Roman" w:cs="Times New Roman"/>
          <w:b/>
          <w:szCs w:val="20"/>
        </w:rPr>
        <w:tab/>
      </w:r>
      <w:r w:rsidRPr="00FF07CD">
        <w:rPr>
          <w:rFonts w:ascii="Times New Roman" w:eastAsia="Times New Roman" w:hAnsi="Times New Roman" w:cs="Times New Roman"/>
          <w:szCs w:val="20"/>
          <w:u w:val="single"/>
        </w:rPr>
        <w:t>Certification by Responsible Official (R.O.)</w:t>
      </w:r>
      <w:r w:rsidRPr="00FF07CD">
        <w:rPr>
          <w:rFonts w:ascii="Times New Roman" w:eastAsia="Times New Roman" w:hAnsi="Times New Roman" w:cs="Times New Roman"/>
          <w:szCs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A0502" w:rsidRPr="000D4A14" w:rsidRDefault="008A0502" w:rsidP="003F0564">
      <w:pPr>
        <w:tabs>
          <w:tab w:val="left" w:pos="360"/>
          <w:tab w:val="left" w:pos="720"/>
          <w:tab w:val="left" w:pos="1080"/>
          <w:tab w:val="left" w:pos="1440"/>
          <w:tab w:val="left" w:pos="1800"/>
          <w:tab w:val="left" w:pos="2160"/>
        </w:tabs>
        <w:spacing w:after="120" w:line="-240" w:lineRule="auto"/>
        <w:ind w:left="360" w:hanging="360"/>
        <w:rPr>
          <w:rFonts w:ascii="Times New Roman" w:eastAsia="Times New Roman" w:hAnsi="Times New Roman" w:cs="Times New Roman"/>
          <w:szCs w:val="20"/>
        </w:rPr>
      </w:pPr>
      <w:r w:rsidRPr="000D4A14">
        <w:rPr>
          <w:rFonts w:ascii="Times New Roman" w:eastAsia="Times New Roman" w:hAnsi="Times New Roman" w:cs="Times New Roman"/>
          <w:b/>
          <w:szCs w:val="20"/>
        </w:rPr>
        <w:t>RR15.</w:t>
      </w:r>
      <w:r w:rsidRPr="000D4A14">
        <w:rPr>
          <w:rFonts w:ascii="Times New Roman" w:eastAsia="Times New Roman" w:hAnsi="Times New Roman" w:cs="Times New Roman"/>
          <w:szCs w:val="20"/>
        </w:rPr>
        <w:tab/>
      </w:r>
      <w:r w:rsidRPr="000D4A14">
        <w:rPr>
          <w:rFonts w:ascii="Times New Roman" w:eastAsia="Times New Roman" w:hAnsi="Times New Roman" w:cs="Times New Roman"/>
          <w:szCs w:val="20"/>
          <w:u w:val="single"/>
        </w:rPr>
        <w:t>Confidential Information</w:t>
      </w:r>
      <w:r w:rsidRPr="000D4A14">
        <w:rPr>
          <w:rFonts w:ascii="Times New Roman" w:eastAsia="Times New Roman" w:hAnsi="Times New Roman" w:cs="Times New Roman"/>
          <w:szCs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0D4A14">
        <w:rPr>
          <w:rFonts w:ascii="Times New Roman" w:eastAsia="Times New Roman" w:hAnsi="Times New Roman" w:cs="Times New Roman"/>
          <w:szCs w:val="20"/>
        </w:rPr>
        <w:t>)(</w:t>
      </w:r>
      <w:proofErr w:type="gramEnd"/>
      <w:r w:rsidRPr="000D4A14">
        <w:rPr>
          <w:rFonts w:ascii="Times New Roman" w:eastAsia="Times New Roman" w:hAnsi="Times New Roman" w:cs="Times New Roman"/>
          <w:szCs w:val="20"/>
        </w:rPr>
        <w:t>d)6., F.A.C.]</w:t>
      </w:r>
    </w:p>
    <w:p w:rsidR="000D4A14" w:rsidRPr="000D4A14" w:rsidRDefault="008A0502" w:rsidP="000D4A14">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b/>
          <w:szCs w:val="20"/>
        </w:rPr>
      </w:pPr>
      <w:r w:rsidRPr="000D4A14">
        <w:rPr>
          <w:rFonts w:ascii="Times New Roman" w:eastAsia="Times New Roman" w:hAnsi="Times New Roman" w:cs="Times New Roman"/>
          <w:b/>
          <w:szCs w:val="20"/>
        </w:rPr>
        <w:t>RR16.</w:t>
      </w:r>
      <w:r w:rsidRPr="000D4A14">
        <w:rPr>
          <w:rFonts w:ascii="Times New Roman" w:eastAsia="Times New Roman" w:hAnsi="Times New Roman" w:cs="Times New Roman"/>
          <w:b/>
          <w:szCs w:val="20"/>
        </w:rPr>
        <w:tab/>
      </w:r>
      <w:r w:rsidR="000D4A14" w:rsidRPr="000D4A14">
        <w:rPr>
          <w:rFonts w:ascii="Times New Roman" w:eastAsia="Times New Roman" w:hAnsi="Times New Roman" w:cs="Times New Roman"/>
          <w:szCs w:val="20"/>
          <w:u w:val="single"/>
        </w:rPr>
        <w:t>Forms and Instructions</w:t>
      </w:r>
      <w:r w:rsidR="000D4A14" w:rsidRPr="000D4A14">
        <w:rPr>
          <w:rFonts w:ascii="Times New Roman" w:eastAsia="Times New Roman" w:hAnsi="Times New Roman" w:cs="Times New Roman"/>
          <w:szCs w:val="20"/>
        </w:rPr>
        <w:t xml:space="preserve">.  The forms used by the Department in the Title V source operation program are adopted and incorporated by reference in Rules 62-210.900 and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71" w:history="1">
        <w:r w:rsidR="000D4A14" w:rsidRPr="000D4A14">
          <w:rPr>
            <w:rFonts w:ascii="Times New Roman" w:eastAsia="Times New Roman" w:hAnsi="Times New Roman" w:cs="Times New Roman"/>
            <w:color w:val="0000FF"/>
            <w:szCs w:val="20"/>
            <w:u w:val="single"/>
          </w:rPr>
          <w:t>http://www.dep.state.fl.us/air/rules/forms.htm</w:t>
        </w:r>
      </w:hyperlink>
      <w:r w:rsidR="000D4A14" w:rsidRPr="000D4A14">
        <w:rPr>
          <w:rFonts w:ascii="Times New Roman" w:eastAsia="Times New Roman" w:hAnsi="Times New Roman" w:cs="Times New Roman"/>
          <w:szCs w:val="20"/>
        </w:rPr>
        <w:t>.</w:t>
      </w:r>
    </w:p>
    <w:p w:rsidR="000D4A14" w:rsidRPr="000D4A14" w:rsidRDefault="000D4A14" w:rsidP="000D4A14">
      <w:pPr>
        <w:tabs>
          <w:tab w:val="left" w:pos="360"/>
          <w:tab w:val="left" w:pos="720"/>
          <w:tab w:val="left" w:pos="1080"/>
          <w:tab w:val="left" w:pos="1440"/>
          <w:tab w:val="left" w:pos="1800"/>
          <w:tab w:val="left" w:pos="2160"/>
        </w:tabs>
        <w:spacing w:after="0" w:line="240" w:lineRule="exact"/>
        <w:ind w:left="720" w:hanging="720"/>
        <w:rPr>
          <w:rFonts w:ascii="Times New Roman" w:eastAsia="Times New Roman" w:hAnsi="Times New Roman" w:cs="Times New Roman"/>
          <w:szCs w:val="20"/>
        </w:rPr>
      </w:pPr>
      <w:r w:rsidRPr="000D4A14">
        <w:rPr>
          <w:rFonts w:ascii="Times New Roman" w:eastAsia="Times New Roman" w:hAnsi="Times New Roman" w:cs="Times New Roman"/>
          <w:szCs w:val="20"/>
        </w:rPr>
        <w:tab/>
        <w:t>a.</w:t>
      </w:r>
      <w:r w:rsidRPr="000D4A14">
        <w:rPr>
          <w:rFonts w:ascii="Times New Roman" w:eastAsia="Times New Roman" w:hAnsi="Times New Roman" w:cs="Times New Roman"/>
          <w:szCs w:val="20"/>
        </w:rPr>
        <w:tab/>
      </w:r>
      <w:r w:rsidRPr="000D4A14">
        <w:rPr>
          <w:rFonts w:ascii="Times New Roman" w:eastAsia="Times New Roman" w:hAnsi="Times New Roman" w:cs="Times New Roman"/>
          <w:bCs/>
          <w:szCs w:val="20"/>
        </w:rPr>
        <w:t xml:space="preserve"> Annual Operating Report for Air Pollutant Emitting Facility [Including Title V Source Emissions Fee Calculation] (DEP Form No. 62-210.900(5)) (Effective 12/31/2013)</w:t>
      </w:r>
    </w:p>
    <w:p w:rsidR="000D4A14" w:rsidRPr="000D4A14" w:rsidRDefault="000D4A14" w:rsidP="000D4A14">
      <w:pPr>
        <w:tabs>
          <w:tab w:val="left" w:pos="360"/>
          <w:tab w:val="left" w:pos="720"/>
          <w:tab w:val="left" w:pos="1080"/>
          <w:tab w:val="left" w:pos="1440"/>
          <w:tab w:val="left" w:pos="1800"/>
          <w:tab w:val="left" w:pos="2160"/>
        </w:tabs>
        <w:spacing w:after="0" w:line="240" w:lineRule="exact"/>
        <w:rPr>
          <w:rFonts w:ascii="Times New Roman" w:eastAsia="Times New Roman" w:hAnsi="Times New Roman" w:cs="Times New Roman"/>
          <w:szCs w:val="20"/>
        </w:rPr>
      </w:pPr>
      <w:r w:rsidRPr="000D4A14">
        <w:rPr>
          <w:rFonts w:ascii="Times New Roman" w:eastAsia="Times New Roman" w:hAnsi="Times New Roman" w:cs="Times New Roman"/>
          <w:szCs w:val="20"/>
        </w:rPr>
        <w:tab/>
        <w:t>b.</w:t>
      </w:r>
      <w:r w:rsidRPr="000D4A14">
        <w:rPr>
          <w:rFonts w:ascii="Times New Roman" w:eastAsia="Times New Roman" w:hAnsi="Times New Roman" w:cs="Times New Roman"/>
          <w:szCs w:val="20"/>
        </w:rPr>
        <w:tab/>
        <w:t>Statement of Compliance Form (Effective 06/02/2002).</w:t>
      </w:r>
    </w:p>
    <w:p w:rsidR="000D4A14" w:rsidRPr="000D4A14" w:rsidRDefault="000D4A14" w:rsidP="000D4A14">
      <w:pPr>
        <w:tabs>
          <w:tab w:val="left" w:pos="360"/>
          <w:tab w:val="left" w:pos="720"/>
          <w:tab w:val="left" w:pos="1080"/>
          <w:tab w:val="left" w:pos="1440"/>
          <w:tab w:val="left" w:pos="1800"/>
          <w:tab w:val="left" w:pos="2160"/>
        </w:tabs>
        <w:spacing w:after="0" w:line="240" w:lineRule="exact"/>
        <w:rPr>
          <w:rFonts w:ascii="Times New Roman" w:eastAsia="Times New Roman" w:hAnsi="Times New Roman" w:cs="Times New Roman"/>
          <w:szCs w:val="20"/>
        </w:rPr>
      </w:pPr>
      <w:r w:rsidRPr="000D4A14">
        <w:rPr>
          <w:rFonts w:ascii="Times New Roman" w:eastAsia="Times New Roman" w:hAnsi="Times New Roman" w:cs="Times New Roman"/>
          <w:szCs w:val="20"/>
        </w:rPr>
        <w:tab/>
        <w:t>c.</w:t>
      </w:r>
      <w:r w:rsidRPr="000D4A14">
        <w:rPr>
          <w:rFonts w:ascii="Times New Roman" w:eastAsia="Times New Roman" w:hAnsi="Times New Roman" w:cs="Times New Roman"/>
          <w:szCs w:val="20"/>
        </w:rPr>
        <w:tab/>
        <w:t>Responsible Official Notification Form (Effective 06/02/2002).</w:t>
      </w:r>
    </w:p>
    <w:p w:rsidR="008A0502" w:rsidRPr="000D4A14" w:rsidRDefault="000D4A14" w:rsidP="000D4A14">
      <w:pPr>
        <w:tabs>
          <w:tab w:val="left" w:pos="360"/>
        </w:tabs>
        <w:spacing w:after="120" w:line="240" w:lineRule="auto"/>
        <w:rPr>
          <w:rFonts w:ascii="Times New Roman" w:eastAsia="Times New Roman" w:hAnsi="Times New Roman" w:cs="Times New Roman"/>
          <w:szCs w:val="20"/>
        </w:rPr>
        <w:sectPr w:rsidR="008A0502" w:rsidRPr="000D4A14" w:rsidSect="008A0502">
          <w:headerReference w:type="even" r:id="rId72"/>
          <w:headerReference w:type="default" r:id="rId73"/>
          <w:footerReference w:type="default" r:id="rId74"/>
          <w:headerReference w:type="first" r:id="rId75"/>
          <w:pgSz w:w="12240" w:h="15840" w:code="1"/>
          <w:pgMar w:top="720" w:right="1080" w:bottom="720" w:left="1080" w:header="720" w:footer="432" w:gutter="0"/>
          <w:pgNumType w:start="1"/>
          <w:cols w:space="720"/>
        </w:sectPr>
      </w:pPr>
      <w:r w:rsidRPr="000D4A14">
        <w:rPr>
          <w:rFonts w:ascii="Times New Roman" w:eastAsia="Times New Roman" w:hAnsi="Times New Roman" w:cs="Times New Roman"/>
          <w:szCs w:val="20"/>
        </w:rPr>
        <w:tab/>
        <w:t>[Rules 62-210.900, F.A.C.:  Form (5) and 62-213.900, F.A.C.:  Forms (2) and (3)]</w:t>
      </w:r>
    </w:p>
    <w:p w:rsidR="008A0502" w:rsidRPr="00B24E0C" w:rsidRDefault="008A0502" w:rsidP="008A0502">
      <w:pPr>
        <w:widowControl w:val="0"/>
        <w:tabs>
          <w:tab w:val="left" w:pos="360"/>
          <w:tab w:val="left" w:pos="720"/>
          <w:tab w:val="left" w:pos="1080"/>
          <w:tab w:val="left" w:pos="1440"/>
          <w:tab w:val="left" w:pos="1800"/>
        </w:tabs>
        <w:spacing w:after="120" w:line="240" w:lineRule="auto"/>
        <w:rPr>
          <w:rFonts w:ascii="Times New Roman" w:eastAsia="Times New Roman" w:hAnsi="Times New Roman" w:cs="Times New Roman"/>
          <w:bCs/>
          <w:iCs/>
          <w:szCs w:val="20"/>
        </w:rPr>
      </w:pPr>
      <w:r w:rsidRPr="00B24E0C">
        <w:rPr>
          <w:rFonts w:ascii="Times New Roman" w:eastAsia="Times New Roman" w:hAnsi="Times New Roman" w:cs="Times New Roman"/>
          <w:bCs/>
          <w:iCs/>
          <w:szCs w:val="20"/>
        </w:rPr>
        <w:lastRenderedPageBreak/>
        <w:t>Unless otherwise specified in the permit, the following testing requirements apply to each emissions unit for which testing is required.  The terms “stack” and “duct” are used interchangeably in this appendix.</w:t>
      </w:r>
    </w:p>
    <w:p w:rsidR="008A0502" w:rsidRPr="00B24E0C" w:rsidRDefault="008A0502" w:rsidP="008A0502">
      <w:pPr>
        <w:widowControl w:val="0"/>
        <w:tabs>
          <w:tab w:val="left" w:pos="360"/>
          <w:tab w:val="left" w:pos="720"/>
          <w:tab w:val="left" w:pos="1080"/>
          <w:tab w:val="left" w:pos="1440"/>
          <w:tab w:val="left" w:pos="1800"/>
        </w:tabs>
        <w:spacing w:after="12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b/>
          <w:szCs w:val="20"/>
        </w:rPr>
        <w:t>TR1.</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Required Number of Test Runs</w:t>
      </w:r>
      <w:r w:rsidRPr="00B24E0C">
        <w:rPr>
          <w:rFonts w:ascii="Times New Roman" w:eastAsia="Times New Roman" w:hAnsi="Times New Roman" w:cs="Times New Roman"/>
          <w:szCs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8A0502" w:rsidRPr="00B24E0C" w:rsidRDefault="008A0502" w:rsidP="008A0502">
      <w:pPr>
        <w:widowControl w:val="0"/>
        <w:tabs>
          <w:tab w:val="left" w:pos="360"/>
          <w:tab w:val="left" w:pos="720"/>
          <w:tab w:val="left" w:pos="1080"/>
          <w:tab w:val="left" w:pos="1440"/>
          <w:tab w:val="left" w:pos="1800"/>
        </w:tabs>
        <w:spacing w:after="12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b/>
          <w:szCs w:val="20"/>
        </w:rPr>
        <w:t>TR2.</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 xml:space="preserve">Operating Rate </w:t>
      </w:r>
      <w:proofErr w:type="gramStart"/>
      <w:r w:rsidRPr="00B24E0C">
        <w:rPr>
          <w:rFonts w:ascii="Times New Roman" w:eastAsia="Times New Roman" w:hAnsi="Times New Roman" w:cs="Times New Roman"/>
          <w:szCs w:val="20"/>
          <w:u w:val="single"/>
        </w:rPr>
        <w:t>During</w:t>
      </w:r>
      <w:proofErr w:type="gramEnd"/>
      <w:r w:rsidRPr="00B24E0C">
        <w:rPr>
          <w:rFonts w:ascii="Times New Roman" w:eastAsia="Times New Roman" w:hAnsi="Times New Roman" w:cs="Times New Roman"/>
          <w:szCs w:val="20"/>
          <w:u w:val="single"/>
        </w:rPr>
        <w:t xml:space="preserve"> Testing</w:t>
      </w:r>
      <w:r w:rsidRPr="00B24E0C">
        <w:rPr>
          <w:rFonts w:ascii="Times New Roman" w:eastAsia="Times New Roman" w:hAnsi="Times New Roman" w:cs="Times New Roman"/>
          <w:szCs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8A0502" w:rsidRPr="00B24E0C" w:rsidRDefault="008A0502" w:rsidP="008A0502">
      <w:pPr>
        <w:widowControl w:val="0"/>
        <w:tabs>
          <w:tab w:val="left" w:pos="360"/>
          <w:tab w:val="left" w:pos="720"/>
          <w:tab w:val="left" w:pos="1080"/>
          <w:tab w:val="left" w:pos="1440"/>
          <w:tab w:val="left" w:pos="180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b/>
          <w:szCs w:val="20"/>
        </w:rPr>
        <w:t>TR3.</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Calculation of Emission Rate</w:t>
      </w:r>
      <w:r w:rsidRPr="00B24E0C">
        <w:rPr>
          <w:rFonts w:ascii="Times New Roman" w:eastAsia="Times New Roman" w:hAnsi="Times New Roman" w:cs="Times New Roman"/>
          <w:szCs w:val="20"/>
        </w:rPr>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w:t>
      </w:r>
    </w:p>
    <w:p w:rsidR="008A0502" w:rsidRPr="00B24E0C" w:rsidRDefault="008A0502" w:rsidP="008A0502">
      <w:pPr>
        <w:widowControl w:val="0"/>
        <w:tabs>
          <w:tab w:val="left" w:pos="360"/>
          <w:tab w:val="left" w:pos="720"/>
          <w:tab w:val="left" w:pos="1080"/>
          <w:tab w:val="left" w:pos="1440"/>
          <w:tab w:val="left" w:pos="1800"/>
        </w:tabs>
        <w:spacing w:after="12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[Rule 62-297.310(3), F.A.C.]</w:t>
      </w:r>
    </w:p>
    <w:p w:rsidR="008A0502" w:rsidRPr="00B24E0C" w:rsidRDefault="008A0502" w:rsidP="008A0502">
      <w:pPr>
        <w:widowControl w:val="0"/>
        <w:tabs>
          <w:tab w:val="left" w:pos="360"/>
          <w:tab w:val="left" w:pos="720"/>
          <w:tab w:val="left" w:pos="1080"/>
          <w:tab w:val="left" w:pos="1440"/>
          <w:tab w:val="left" w:pos="180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b/>
          <w:szCs w:val="20"/>
        </w:rPr>
        <w:t>TR4.</w:t>
      </w:r>
      <w:r w:rsidRPr="00B24E0C">
        <w:rPr>
          <w:rFonts w:ascii="Times New Roman" w:eastAsia="Times New Roman" w:hAnsi="Times New Roman" w:cs="Times New Roman"/>
          <w:szCs w:val="20"/>
        </w:rPr>
        <w:t xml:space="preserve"> </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Applicable Test Procedures</w:t>
      </w:r>
      <w:r w:rsidRPr="00B24E0C">
        <w:rPr>
          <w:rFonts w:ascii="Times New Roman" w:eastAsia="Times New Roman" w:hAnsi="Times New Roman" w:cs="Times New Roman"/>
          <w:szCs w:val="20"/>
        </w:rPr>
        <w:t>.</w:t>
      </w:r>
    </w:p>
    <w:p w:rsidR="008A0502" w:rsidRPr="00B24E0C" w:rsidRDefault="008A0502" w:rsidP="008A0502">
      <w:pPr>
        <w:widowControl w:val="0"/>
        <w:tabs>
          <w:tab w:val="left" w:pos="360"/>
          <w:tab w:val="left" w:pos="720"/>
          <w:tab w:val="left" w:pos="1080"/>
          <w:tab w:val="left" w:pos="1440"/>
          <w:tab w:val="left" w:pos="180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r>
      <w:r w:rsidRPr="00B24E0C">
        <w:rPr>
          <w:rFonts w:ascii="Times New Roman" w:eastAsia="Times New Roman" w:hAnsi="Times New Roman" w:cs="Times New Roman"/>
          <w:i/>
          <w:szCs w:val="20"/>
        </w:rPr>
        <w:t>Required Sampling Time</w:t>
      </w:r>
      <w:r w:rsidRPr="00B24E0C">
        <w:rPr>
          <w:rFonts w:ascii="Times New Roman" w:eastAsia="Times New Roman" w:hAnsi="Times New Roman" w:cs="Times New Roman"/>
          <w:szCs w:val="20"/>
        </w:rPr>
        <w:t>.</w:t>
      </w:r>
    </w:p>
    <w:p w:rsidR="008A0502" w:rsidRPr="00B24E0C" w:rsidRDefault="008A0502" w:rsidP="008A0502">
      <w:pPr>
        <w:widowControl w:val="0"/>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w:t>
      </w:r>
      <w:r w:rsidRPr="00B24E0C">
        <w:rPr>
          <w:rFonts w:ascii="Times New Roman" w:eastAsia="Times New Roman" w:hAnsi="Times New Roman" w:cs="Times New Roman"/>
          <w:szCs w:val="20"/>
        </w:rPr>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8A0502" w:rsidRPr="00B24E0C" w:rsidRDefault="008A0502" w:rsidP="008A0502">
      <w:pPr>
        <w:widowControl w:val="0"/>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w:t>
      </w:r>
      <w:r w:rsidRPr="00B24E0C">
        <w:rPr>
          <w:rFonts w:ascii="Times New Roman" w:eastAsia="Times New Roman" w:hAnsi="Times New Roman" w:cs="Times New Roman"/>
          <w:szCs w:val="20"/>
        </w:rPr>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8A0502" w:rsidRPr="00B24E0C" w:rsidRDefault="008A0502" w:rsidP="008A0502">
      <w:pPr>
        <w:widowControl w:val="0"/>
        <w:tabs>
          <w:tab w:val="left" w:pos="360"/>
          <w:tab w:val="left" w:pos="720"/>
          <w:tab w:val="left" w:pos="1080"/>
          <w:tab w:val="left" w:pos="1440"/>
          <w:tab w:val="left" w:pos="1800"/>
        </w:tabs>
        <w:autoSpaceDE w:val="0"/>
        <w:autoSpaceDN w:val="0"/>
        <w:adjustRightInd w:val="0"/>
        <w:spacing w:after="0" w:line="240" w:lineRule="auto"/>
        <w:ind w:left="1440" w:hanging="144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8A0502" w:rsidRPr="00B24E0C" w:rsidRDefault="008A0502" w:rsidP="008A0502">
      <w:pPr>
        <w:widowControl w:val="0"/>
        <w:tabs>
          <w:tab w:val="left" w:pos="360"/>
          <w:tab w:val="left" w:pos="720"/>
          <w:tab w:val="left" w:pos="1080"/>
          <w:tab w:val="left" w:pos="1440"/>
          <w:tab w:val="left" w:pos="1800"/>
        </w:tabs>
        <w:autoSpaceDE w:val="0"/>
        <w:autoSpaceDN w:val="0"/>
        <w:adjustRightInd w:val="0"/>
        <w:spacing w:after="0" w:line="240" w:lineRule="auto"/>
        <w:ind w:left="1440" w:hanging="360"/>
        <w:rPr>
          <w:rFonts w:ascii="Times New Roman" w:eastAsia="Times New Roman" w:hAnsi="Times New Roman" w:cs="Times New Roman"/>
          <w:szCs w:val="20"/>
        </w:rPr>
      </w:pPr>
      <w:r w:rsidRPr="00B24E0C">
        <w:rPr>
          <w:rFonts w:ascii="Times New Roman" w:eastAsia="Times New Roman" w:hAnsi="Times New Roman" w:cs="Times New Roman"/>
          <w:szCs w:val="20"/>
        </w:rPr>
        <w:t>(b)</w:t>
      </w:r>
      <w:r w:rsidRPr="00B24E0C">
        <w:rPr>
          <w:rFonts w:ascii="Times New Roman" w:eastAsia="Times New Roman" w:hAnsi="Times New Roman" w:cs="Times New Roman"/>
          <w:szCs w:val="20"/>
        </w:rPr>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8A0502" w:rsidRPr="00B24E0C" w:rsidRDefault="008A0502" w:rsidP="008A0502">
      <w:pPr>
        <w:widowControl w:val="0"/>
        <w:tabs>
          <w:tab w:val="left" w:pos="360"/>
          <w:tab w:val="left" w:pos="720"/>
          <w:tab w:val="left" w:pos="1080"/>
          <w:tab w:val="left" w:pos="1440"/>
          <w:tab w:val="left" w:pos="1800"/>
        </w:tabs>
        <w:autoSpaceDE w:val="0"/>
        <w:autoSpaceDN w:val="0"/>
        <w:adjustRightInd w:val="0"/>
        <w:spacing w:after="0" w:line="240" w:lineRule="auto"/>
        <w:ind w:left="1440" w:hanging="360"/>
        <w:rPr>
          <w:rFonts w:ascii="Times New Roman" w:eastAsia="Times New Roman" w:hAnsi="Times New Roman" w:cs="Times New Roman"/>
          <w:szCs w:val="20"/>
        </w:rPr>
      </w:pPr>
      <w:r w:rsidRPr="00B24E0C">
        <w:rPr>
          <w:rFonts w:ascii="Times New Roman" w:eastAsia="Times New Roman" w:hAnsi="Times New Roman" w:cs="Times New Roman"/>
          <w:szCs w:val="20"/>
        </w:rPr>
        <w:t>(c)</w:t>
      </w:r>
      <w:r w:rsidRPr="00B24E0C">
        <w:rPr>
          <w:rFonts w:ascii="Times New Roman" w:eastAsia="Times New Roman" w:hAnsi="Times New Roman" w:cs="Times New Roman"/>
          <w:szCs w:val="20"/>
        </w:rPr>
        <w:tab/>
        <w:t xml:space="preserve">The minimum observation period for opacity tests conducted by employees or agents of the Department to verify the day-to-day continuing compliance of a unit or activity with an </w:t>
      </w:r>
      <w:r w:rsidRPr="00B24E0C">
        <w:rPr>
          <w:rFonts w:ascii="Times New Roman" w:eastAsia="Times New Roman" w:hAnsi="Times New Roman" w:cs="Times New Roman"/>
          <w:szCs w:val="20"/>
        </w:rPr>
        <w:lastRenderedPageBreak/>
        <w:t xml:space="preserve">applicable opacity standard shall be twelve minutes. </w:t>
      </w:r>
    </w:p>
    <w:p w:rsidR="008A0502" w:rsidRPr="00B24E0C" w:rsidRDefault="008A0502" w:rsidP="008A0502">
      <w:pPr>
        <w:widowControl w:val="0"/>
        <w:tabs>
          <w:tab w:val="left" w:pos="360"/>
          <w:tab w:val="left" w:pos="720"/>
          <w:tab w:val="left" w:pos="1080"/>
          <w:tab w:val="left" w:pos="1440"/>
          <w:tab w:val="left" w:pos="180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r>
      <w:r w:rsidRPr="00B24E0C">
        <w:rPr>
          <w:rFonts w:ascii="Times New Roman" w:eastAsia="Times New Roman" w:hAnsi="Times New Roman" w:cs="Times New Roman"/>
          <w:i/>
          <w:szCs w:val="20"/>
        </w:rPr>
        <w:t>Minimum Sample Volume</w:t>
      </w:r>
      <w:r w:rsidRPr="00B24E0C">
        <w:rPr>
          <w:rFonts w:ascii="Times New Roman" w:eastAsia="Times New Roman" w:hAnsi="Times New Roman" w:cs="Times New Roman"/>
          <w:szCs w:val="20"/>
        </w:rPr>
        <w:t>.  Unless otherwise specified in the applicable rule or test method, the minimum sample volume per run shall be 25 dry standard cubic feet.</w:t>
      </w:r>
    </w:p>
    <w:p w:rsidR="008A0502" w:rsidRPr="00B24E0C" w:rsidRDefault="008A0502" w:rsidP="008A0502">
      <w:pPr>
        <w:tabs>
          <w:tab w:val="left" w:pos="360"/>
          <w:tab w:val="left" w:pos="720"/>
          <w:tab w:val="left" w:pos="1080"/>
          <w:tab w:val="left" w:pos="1440"/>
        </w:tabs>
        <w:autoSpaceDE w:val="0"/>
        <w:autoSpaceDN w:val="0"/>
        <w:adjustRightInd w:val="0"/>
        <w:spacing w:after="0" w:line="240" w:lineRule="auto"/>
        <w:ind w:left="720" w:hanging="720"/>
        <w:rPr>
          <w:rFonts w:ascii="TimesNewRomanPSMT" w:eastAsia="Times New Roman" w:hAnsi="TimesNewRomanPSMT" w:cs="TimesNewRomanPSMT"/>
        </w:rPr>
      </w:pPr>
      <w:r w:rsidRPr="00B24E0C">
        <w:rPr>
          <w:rFonts w:ascii="Times New Roman" w:eastAsia="Times New Roman" w:hAnsi="Times New Roman" w:cs="Times New Roman"/>
          <w:szCs w:val="20"/>
        </w:rPr>
        <w:tab/>
      </w:r>
      <w:proofErr w:type="gramStart"/>
      <w:r w:rsidRPr="00B24E0C">
        <w:rPr>
          <w:rFonts w:ascii="Times New Roman" w:eastAsia="Times New Roman" w:hAnsi="Times New Roman" w:cs="Times New Roman"/>
          <w:szCs w:val="20"/>
        </w:rPr>
        <w:t>c</w:t>
      </w:r>
      <w:proofErr w:type="gramEnd"/>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i/>
          <w:szCs w:val="20"/>
        </w:rPr>
        <w:t>Required Flow Rate Range.</w:t>
      </w:r>
      <w:r w:rsidRPr="00B24E0C">
        <w:rPr>
          <w:rFonts w:ascii="Times New Roman" w:eastAsia="Times New Roman" w:hAnsi="Times New Roman" w:cs="Times New Roman"/>
          <w:szCs w:val="20"/>
        </w:rPr>
        <w:t xml:space="preserve">  For EPA Method 5 particulate sampling, acid mist/sulfur dioxide, and fluoride sampling which uses Greenburg Smith type impingers, the sampling nozzle and sampling time shall be selected such that the average sampling rate will be between 0.</w:t>
      </w:r>
      <w:r w:rsidRPr="00B24E0C">
        <w:rPr>
          <w:rFonts w:ascii="TimesNewRomanPSMT" w:eastAsia="Times New Roman" w:hAnsi="TimesNewRomanPSMT" w:cs="TimesNewRomanPSMT"/>
        </w:rPr>
        <w:t>5 and 1.0 actual cubic feet per minute, and the required minimum sampling volume will be obtained.</w:t>
      </w:r>
    </w:p>
    <w:p w:rsidR="008A0502" w:rsidRPr="00B24E0C" w:rsidRDefault="008A0502" w:rsidP="008A0502">
      <w:pPr>
        <w:widowControl w:val="0"/>
        <w:tabs>
          <w:tab w:val="left" w:pos="360"/>
          <w:tab w:val="left" w:pos="720"/>
          <w:tab w:val="left" w:pos="1080"/>
          <w:tab w:val="left" w:pos="1440"/>
          <w:tab w:val="left" w:pos="1800"/>
        </w:tabs>
        <w:spacing w:after="12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d.</w:t>
      </w:r>
      <w:r w:rsidRPr="00B24E0C">
        <w:rPr>
          <w:rFonts w:ascii="Times New Roman" w:eastAsia="Times New Roman" w:hAnsi="Times New Roman" w:cs="Times New Roman"/>
          <w:szCs w:val="20"/>
        </w:rPr>
        <w:tab/>
      </w:r>
      <w:r w:rsidRPr="00B24E0C">
        <w:rPr>
          <w:rFonts w:ascii="Times New Roman" w:eastAsia="Times New Roman" w:hAnsi="Times New Roman" w:cs="Times New Roman"/>
          <w:i/>
          <w:szCs w:val="20"/>
        </w:rPr>
        <w:t>Calibration of Sampling Equipment</w:t>
      </w:r>
      <w:r w:rsidRPr="00B24E0C">
        <w:rPr>
          <w:rFonts w:ascii="Times New Roman" w:eastAsia="Times New Roman" w:hAnsi="Times New Roman" w:cs="Times New Roman"/>
          <w:szCs w:val="20"/>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8A0502" w:rsidRPr="00B24E0C" w:rsidTr="008A0502">
        <w:tc>
          <w:tcPr>
            <w:tcW w:w="9302" w:type="dxa"/>
            <w:gridSpan w:val="4"/>
            <w:tcBorders>
              <w:top w:val="single" w:sz="12" w:space="0" w:color="auto"/>
              <w:bottom w:val="single" w:sz="12" w:space="0" w:color="auto"/>
            </w:tcBorders>
          </w:tcPr>
          <w:p w:rsidR="008A0502" w:rsidRPr="00B24E0C" w:rsidRDefault="008A0502" w:rsidP="008A0502">
            <w:pPr>
              <w:autoSpaceDE w:val="0"/>
              <w:autoSpaceDN w:val="0"/>
              <w:adjustRightInd w:val="0"/>
              <w:spacing w:after="0" w:line="240" w:lineRule="auto"/>
              <w:jc w:val="center"/>
              <w:rPr>
                <w:rFonts w:ascii="Times New Roman" w:eastAsia="Times New Roman" w:hAnsi="Times New Roman" w:cs="Times New Roman"/>
                <w:b/>
                <w:smallCaps/>
                <w:szCs w:val="20"/>
              </w:rPr>
            </w:pPr>
            <w:r w:rsidRPr="00B24E0C">
              <w:rPr>
                <w:rFonts w:ascii="Times New Roman" w:eastAsia="Times New Roman" w:hAnsi="Times New Roman" w:cs="TimesNewRomanPSMT"/>
                <w:b/>
                <w:smallCaps/>
                <w:szCs w:val="20"/>
              </w:rPr>
              <w:t>TABLE 297.310-1 CALIBRATION SCHEDULE</w:t>
            </w:r>
          </w:p>
        </w:tc>
      </w:tr>
      <w:tr w:rsidR="008A0502" w:rsidRPr="00B24E0C" w:rsidTr="008A0502">
        <w:tc>
          <w:tcPr>
            <w:tcW w:w="1728" w:type="dxa"/>
            <w:tcBorders>
              <w:top w:val="single" w:sz="12" w:space="0" w:color="auto"/>
              <w:bottom w:val="single" w:sz="12" w:space="0" w:color="auto"/>
              <w:right w:val="single" w:sz="12" w:space="0" w:color="auto"/>
            </w:tcBorders>
            <w:vAlign w:val="center"/>
          </w:tcPr>
          <w:p w:rsidR="008A0502" w:rsidRPr="00B24E0C" w:rsidRDefault="008A0502" w:rsidP="008A0502">
            <w:pPr>
              <w:autoSpaceDE w:val="0"/>
              <w:autoSpaceDN w:val="0"/>
              <w:adjustRightInd w:val="0"/>
              <w:spacing w:after="0" w:line="240" w:lineRule="auto"/>
              <w:rPr>
                <w:rFonts w:ascii="Times New Roman" w:eastAsia="Times New Roman" w:hAnsi="Times New Roman" w:cs="Times New Roman"/>
                <w:b/>
                <w:smallCaps/>
                <w:szCs w:val="20"/>
              </w:rPr>
            </w:pPr>
            <w:r w:rsidRPr="00B24E0C">
              <w:rPr>
                <w:rFonts w:ascii="Times New Roman" w:eastAsia="Times New Roman" w:hAnsi="Times New Roman" w:cs="Times New Roman"/>
                <w:b/>
                <w:smallCaps/>
                <w:szCs w:val="20"/>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8A0502" w:rsidRPr="00B24E0C" w:rsidRDefault="008A0502" w:rsidP="008A0502">
            <w:pPr>
              <w:spacing w:after="0" w:line="240" w:lineRule="auto"/>
              <w:jc w:val="center"/>
              <w:rPr>
                <w:rFonts w:ascii="Times New Roman" w:eastAsia="Times New Roman" w:hAnsi="Times New Roman" w:cs="Times New Roman"/>
                <w:b/>
                <w:smallCaps/>
                <w:szCs w:val="20"/>
              </w:rPr>
            </w:pPr>
            <w:r w:rsidRPr="00B24E0C">
              <w:rPr>
                <w:rFonts w:ascii="Times New Roman" w:eastAsia="Times New Roman" w:hAnsi="Times New Roman" w:cs="Times New Roman"/>
                <w:b/>
                <w:smallCaps/>
                <w:szCs w:val="20"/>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8A0502" w:rsidRPr="00B24E0C" w:rsidRDefault="008A0502" w:rsidP="008A0502">
            <w:pPr>
              <w:spacing w:after="0" w:line="240" w:lineRule="auto"/>
              <w:jc w:val="center"/>
              <w:rPr>
                <w:rFonts w:ascii="Times New Roman" w:eastAsia="Times New Roman" w:hAnsi="Times New Roman" w:cs="Times New Roman"/>
                <w:b/>
                <w:smallCaps/>
                <w:szCs w:val="20"/>
              </w:rPr>
            </w:pPr>
            <w:r w:rsidRPr="00B24E0C">
              <w:rPr>
                <w:rFonts w:ascii="Times New Roman" w:eastAsia="Times New Roman" w:hAnsi="Times New Roman" w:cs="Times New Roman"/>
                <w:b/>
                <w:smallCaps/>
                <w:szCs w:val="20"/>
              </w:rPr>
              <w:t>REFERENCE INSTRUMENT</w:t>
            </w:r>
          </w:p>
        </w:tc>
        <w:tc>
          <w:tcPr>
            <w:tcW w:w="2511" w:type="dxa"/>
            <w:tcBorders>
              <w:top w:val="single" w:sz="12" w:space="0" w:color="auto"/>
              <w:left w:val="single" w:sz="12" w:space="0" w:color="auto"/>
              <w:bottom w:val="single" w:sz="12" w:space="0" w:color="auto"/>
            </w:tcBorders>
            <w:vAlign w:val="center"/>
          </w:tcPr>
          <w:p w:rsidR="008A0502" w:rsidRPr="00B24E0C" w:rsidRDefault="008A0502" w:rsidP="008A0502">
            <w:pPr>
              <w:spacing w:after="0" w:line="240" w:lineRule="auto"/>
              <w:jc w:val="center"/>
              <w:rPr>
                <w:rFonts w:ascii="Times New Roman" w:eastAsia="Times New Roman" w:hAnsi="Times New Roman" w:cs="Times New Roman"/>
                <w:b/>
                <w:smallCaps/>
                <w:szCs w:val="20"/>
              </w:rPr>
            </w:pPr>
            <w:r w:rsidRPr="00B24E0C">
              <w:rPr>
                <w:rFonts w:ascii="Times New Roman" w:eastAsia="Times New Roman" w:hAnsi="Times New Roman" w:cs="Times New Roman"/>
                <w:b/>
                <w:smallCaps/>
                <w:szCs w:val="20"/>
              </w:rPr>
              <w:t>TOLERANCE</w:t>
            </w:r>
          </w:p>
        </w:tc>
      </w:tr>
      <w:tr w:rsidR="008A0502" w:rsidRPr="00B24E0C" w:rsidTr="008A0502">
        <w:tc>
          <w:tcPr>
            <w:tcW w:w="1728" w:type="dxa"/>
            <w:tcBorders>
              <w:top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Annually</w:t>
            </w:r>
          </w:p>
        </w:tc>
        <w:tc>
          <w:tcPr>
            <w:tcW w:w="3314" w:type="dxa"/>
            <w:tcBorders>
              <w:top w:val="single" w:sz="12"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r w:rsidRPr="00B24E0C">
              <w:rPr>
                <w:rFonts w:ascii="Times New Roman" w:eastAsia="Times New Roman" w:hAnsi="Times New Roman" w:cs="Times New Roman"/>
                <w:szCs w:val="20"/>
              </w:rPr>
              <w:t>+/-2%</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Bimetallic thermometer</w:t>
            </w: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proofErr w:type="spellStart"/>
            <w:r w:rsidRPr="00B24E0C">
              <w:rPr>
                <w:rFonts w:ascii="Times New Roman" w:eastAsia="Times New Roman" w:hAnsi="Times New Roman" w:cs="Times New Roman"/>
                <w:szCs w:val="20"/>
              </w:rPr>
              <w:t>Calib</w:t>
            </w:r>
            <w:proofErr w:type="spellEnd"/>
            <w:r w:rsidRPr="00B24E0C">
              <w:rPr>
                <w:rFonts w:ascii="Times New Roman" w:eastAsia="Times New Roman" w:hAnsi="Times New Roman" w:cs="Times New Roman"/>
                <w:szCs w:val="20"/>
              </w:rPr>
              <w:t>. liq. in glass</w:t>
            </w: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r w:rsidRPr="00B24E0C">
              <w:rPr>
                <w:rFonts w:ascii="Times New Roman" w:eastAsia="Times New Roman" w:hAnsi="Times New Roman" w:cs="Times New Roman"/>
                <w:szCs w:val="20"/>
              </w:rPr>
              <w:t>5° F</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Thermocouple</w:t>
            </w: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Annually</w:t>
            </w: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r w:rsidRPr="00B24E0C">
              <w:rPr>
                <w:rFonts w:ascii="Times New Roman" w:eastAsia="Times New Roman" w:hAnsi="Times New Roman" w:cs="Times New Roman"/>
                <w:szCs w:val="20"/>
              </w:rPr>
              <w:t>5° F</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Barometer</w:t>
            </w:r>
          </w:p>
          <w:p w:rsidR="008A0502" w:rsidRPr="00B24E0C" w:rsidRDefault="008A0502" w:rsidP="008A0502">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Monthly</w:t>
            </w: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Hg barometer or NOAA station</w:t>
            </w: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r w:rsidRPr="00B24E0C">
              <w:rPr>
                <w:rFonts w:ascii="Times New Roman" w:eastAsia="Times New Roman" w:hAnsi="Times New Roman" w:cs="Times New Roman"/>
                <w:szCs w:val="20"/>
              </w:rPr>
              <w:t>+/-1% scale</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Pitot Tube</w:t>
            </w:r>
          </w:p>
          <w:p w:rsidR="008A0502" w:rsidRPr="00B24E0C" w:rsidRDefault="008A0502" w:rsidP="008A0502">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When required or when damaged</w:t>
            </w:r>
          </w:p>
          <w:p w:rsidR="008A0502" w:rsidRPr="00B24E0C" w:rsidRDefault="008A0502" w:rsidP="008A0502">
            <w:pPr>
              <w:spacing w:after="0" w:line="240" w:lineRule="auto"/>
              <w:rPr>
                <w:rFonts w:ascii="Times New Roman" w:eastAsia="Times New Roman" w:hAnsi="Times New Roman" w:cs="Times New Roman"/>
                <w:szCs w:val="20"/>
              </w:rPr>
            </w:pP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See EPA Method 2, Fig. 2-2 &amp; 2-3</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Probe Nozzles</w:t>
            </w:r>
          </w:p>
          <w:p w:rsidR="008A0502" w:rsidRPr="00B24E0C" w:rsidRDefault="008A0502" w:rsidP="008A0502">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Micrometer</w:t>
            </w: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+/- 0.001” mean of at least three readings; Max. deviation between readings, 0.004”</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Spirometer or calibrated wet test or dry gas test meter</w:t>
            </w: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r w:rsidRPr="00B24E0C">
              <w:rPr>
                <w:rFonts w:ascii="Times New Roman" w:eastAsia="Times New Roman" w:hAnsi="Times New Roman" w:cs="Times New Roman"/>
                <w:szCs w:val="20"/>
              </w:rPr>
              <w:t>2%</w:t>
            </w:r>
          </w:p>
        </w:tc>
      </w:tr>
      <w:tr w:rsidR="008A0502" w:rsidRPr="00B24E0C" w:rsidTr="008A0502">
        <w:tc>
          <w:tcPr>
            <w:tcW w:w="1728" w:type="dxa"/>
            <w:tcBorders>
              <w:top w:val="single" w:sz="8"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p>
        </w:tc>
        <w:tc>
          <w:tcPr>
            <w:tcW w:w="2511" w:type="dxa"/>
            <w:tcBorders>
              <w:top w:val="single" w:sz="8" w:space="0" w:color="auto"/>
              <w:left w:val="single" w:sz="12" w:space="0" w:color="auto"/>
              <w:bottom w:val="single" w:sz="8"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p>
        </w:tc>
      </w:tr>
      <w:tr w:rsidR="008A0502" w:rsidRPr="00B24E0C" w:rsidTr="008A0502">
        <w:tc>
          <w:tcPr>
            <w:tcW w:w="1728" w:type="dxa"/>
            <w:tcBorders>
              <w:top w:val="single" w:sz="8" w:space="0" w:color="auto"/>
              <w:bottom w:val="single" w:sz="12"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p>
        </w:tc>
        <w:tc>
          <w:tcPr>
            <w:tcW w:w="1749" w:type="dxa"/>
            <w:tcBorders>
              <w:top w:val="single" w:sz="8" w:space="0" w:color="auto"/>
              <w:left w:val="single" w:sz="12" w:space="0" w:color="auto"/>
              <w:bottom w:val="single" w:sz="12"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8A0502" w:rsidRPr="00B24E0C" w:rsidRDefault="008A0502" w:rsidP="008A0502">
            <w:pPr>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Comparison check</w:t>
            </w:r>
          </w:p>
        </w:tc>
        <w:tc>
          <w:tcPr>
            <w:tcW w:w="2511" w:type="dxa"/>
            <w:tcBorders>
              <w:top w:val="single" w:sz="8" w:space="0" w:color="auto"/>
              <w:left w:val="single" w:sz="12" w:space="0" w:color="auto"/>
              <w:bottom w:val="single" w:sz="12" w:space="0" w:color="auto"/>
            </w:tcBorders>
          </w:tcPr>
          <w:p w:rsidR="008A0502" w:rsidRPr="00B24E0C" w:rsidRDefault="008A0502" w:rsidP="008A0502">
            <w:pPr>
              <w:spacing w:after="0" w:line="240" w:lineRule="auto"/>
              <w:jc w:val="center"/>
              <w:rPr>
                <w:rFonts w:ascii="Times New Roman" w:eastAsia="Times New Roman" w:hAnsi="Times New Roman" w:cs="Times New Roman"/>
                <w:szCs w:val="20"/>
              </w:rPr>
            </w:pPr>
            <w:r w:rsidRPr="00B24E0C">
              <w:rPr>
                <w:rFonts w:ascii="Times New Roman" w:eastAsia="Times New Roman" w:hAnsi="Times New Roman" w:cs="Times New Roman"/>
                <w:szCs w:val="20"/>
              </w:rPr>
              <w:t>5%</w:t>
            </w:r>
          </w:p>
        </w:tc>
      </w:tr>
    </w:tbl>
    <w:p w:rsidR="008A0502" w:rsidRPr="00B24E0C" w:rsidRDefault="008A0502" w:rsidP="008A0502">
      <w:pPr>
        <w:widowControl w:val="0"/>
        <w:tabs>
          <w:tab w:val="num" w:pos="720"/>
        </w:tabs>
        <w:spacing w:after="0" w:line="240" w:lineRule="auto"/>
        <w:ind w:left="360"/>
        <w:rPr>
          <w:rFonts w:ascii="Times New Roman" w:eastAsia="Times New Roman" w:hAnsi="Times New Roman" w:cs="TimesNewRomanPSMT"/>
          <w:sz w:val="12"/>
          <w:szCs w:val="12"/>
        </w:rPr>
      </w:pPr>
    </w:p>
    <w:p w:rsidR="008A0502" w:rsidRPr="00B24E0C" w:rsidRDefault="008A0502" w:rsidP="008A0502">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NewRomanPSMT"/>
          <w:szCs w:val="20"/>
        </w:rPr>
      </w:pPr>
      <w:r w:rsidRPr="00B24E0C">
        <w:rPr>
          <w:rFonts w:ascii="Times New Roman" w:eastAsia="Times New Roman" w:hAnsi="Times New Roman" w:cs="Times New Roman"/>
          <w:szCs w:val="20"/>
        </w:rPr>
        <w:tab/>
        <w:t>e.</w:t>
      </w:r>
      <w:r w:rsidRPr="00B24E0C">
        <w:rPr>
          <w:rFonts w:ascii="Times New Roman" w:eastAsia="Times New Roman" w:hAnsi="Times New Roman" w:cs="Times New Roman"/>
          <w:szCs w:val="20"/>
        </w:rPr>
        <w:tab/>
      </w:r>
      <w:r w:rsidRPr="00B24E0C">
        <w:rPr>
          <w:rFonts w:ascii="Times New Roman" w:eastAsia="Times New Roman" w:hAnsi="Times New Roman" w:cs="Times New Roman"/>
          <w:i/>
          <w:szCs w:val="20"/>
        </w:rPr>
        <w:t>Allowed Modification</w:t>
      </w:r>
      <w:r w:rsidRPr="00B24E0C">
        <w:rPr>
          <w:rFonts w:ascii="Times New Roman" w:eastAsia="Times New Roman" w:hAnsi="Times New Roman" w:cs="TimesNewRomanPSMT"/>
          <w:i/>
          <w:szCs w:val="20"/>
        </w:rPr>
        <w:t xml:space="preserve"> to EPA Method 5</w:t>
      </w:r>
      <w:r w:rsidRPr="00B24E0C">
        <w:rPr>
          <w:rFonts w:ascii="Times New Roman" w:eastAsia="Times New Roman" w:hAnsi="Times New Roman" w:cs="TimesNewRomanPSMT"/>
          <w:szCs w:val="20"/>
        </w:rPr>
        <w:t>.  When EPA Method 5 is required, the following modification is allowed:  the heated filter may be separated from the impingers by a flexible tube.</w:t>
      </w:r>
    </w:p>
    <w:p w:rsidR="008A0502" w:rsidRPr="00B24E0C" w:rsidRDefault="008A0502" w:rsidP="008A0502">
      <w:pPr>
        <w:widowControl w:val="0"/>
        <w:tabs>
          <w:tab w:val="left" w:pos="36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 62-297.310(4), F.A.C.]</w:t>
      </w:r>
    </w:p>
    <w:p w:rsidR="008A0502" w:rsidRPr="00B24E0C" w:rsidRDefault="008A0502" w:rsidP="008A0502">
      <w:pPr>
        <w:widowControl w:val="0"/>
        <w:tabs>
          <w:tab w:val="left" w:pos="360"/>
          <w:tab w:val="left" w:pos="720"/>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b/>
          <w:szCs w:val="20"/>
        </w:rPr>
        <w:t>TR5.</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Determination of Process Variables</w:t>
      </w:r>
      <w:r w:rsidRPr="00B24E0C">
        <w:rPr>
          <w:rFonts w:ascii="Times New Roman" w:eastAsia="Times New Roman" w:hAnsi="Times New Roman" w:cs="Times New Roman"/>
          <w:szCs w:val="20"/>
        </w:rPr>
        <w:t>.</w:t>
      </w:r>
    </w:p>
    <w:p w:rsidR="008A0502" w:rsidRPr="00B24E0C" w:rsidRDefault="008A0502" w:rsidP="008A0502">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a.</w:t>
      </w:r>
      <w:r w:rsidRPr="00B24E0C">
        <w:rPr>
          <w:rFonts w:ascii="Times New Roman" w:eastAsia="Times New Roman" w:hAnsi="Times New Roman" w:cs="Times New Roman"/>
          <w:szCs w:val="16"/>
        </w:rPr>
        <w:tab/>
      </w:r>
      <w:r w:rsidRPr="00B24E0C">
        <w:rPr>
          <w:rFonts w:ascii="Times New Roman" w:eastAsia="Times New Roman" w:hAnsi="Times New Roman" w:cs="Times New Roman"/>
          <w:i/>
          <w:szCs w:val="16"/>
        </w:rPr>
        <w:t>Required Equipment</w:t>
      </w:r>
      <w:r w:rsidRPr="00B24E0C">
        <w:rPr>
          <w:rFonts w:ascii="Times New Roman" w:eastAsia="Times New Roman" w:hAnsi="Times New Roman" w:cs="Times New Roman"/>
          <w:szCs w:val="16"/>
        </w:rPr>
        <w:t xml:space="preserve">.  The owner or operator of an emissions unit for which compliance tests are required shall install, operate, and maintain equipment or instruments necessary to determine process variables, </w:t>
      </w:r>
      <w:r w:rsidRPr="00B24E0C">
        <w:rPr>
          <w:rFonts w:ascii="Times New Roman" w:eastAsia="Times New Roman" w:hAnsi="Times New Roman" w:cs="Times New Roman"/>
          <w:szCs w:val="16"/>
        </w:rPr>
        <w:lastRenderedPageBreak/>
        <w:t>such as process weight input or heat input, when such data are needed in conjunction with emissions data to determine the compliance of the emissions unit with applicable emission limiting standards.</w:t>
      </w:r>
    </w:p>
    <w:p w:rsidR="008A0502" w:rsidRPr="00B24E0C" w:rsidRDefault="008A0502" w:rsidP="008A0502">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r>
      <w:r w:rsidRPr="00B24E0C">
        <w:rPr>
          <w:rFonts w:ascii="Times New Roman" w:eastAsia="Times New Roman" w:hAnsi="Times New Roman" w:cs="Times New Roman"/>
          <w:i/>
          <w:szCs w:val="16"/>
        </w:rPr>
        <w:t>Accuracy of Equipment</w:t>
      </w:r>
      <w:r w:rsidRPr="00B24E0C">
        <w:rPr>
          <w:rFonts w:ascii="Times New Roman" w:eastAsia="Times New Roman" w:hAnsi="Times New Roman" w:cs="Times New Roman"/>
          <w:szCs w:val="16"/>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8A0502" w:rsidRPr="00B24E0C" w:rsidRDefault="008A0502" w:rsidP="008A0502">
      <w:pPr>
        <w:widowControl w:val="0"/>
        <w:tabs>
          <w:tab w:val="left" w:pos="360"/>
          <w:tab w:val="left" w:pos="720"/>
          <w:tab w:val="left" w:pos="1080"/>
          <w:tab w:val="left" w:pos="144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 62-297.310(5), F.A.C.]</w:t>
      </w:r>
    </w:p>
    <w:p w:rsidR="008A0502" w:rsidRPr="00B24E0C" w:rsidRDefault="008A0502" w:rsidP="008A0502">
      <w:pPr>
        <w:widowControl w:val="0"/>
        <w:tabs>
          <w:tab w:val="left" w:pos="360"/>
          <w:tab w:val="left" w:pos="72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b/>
          <w:szCs w:val="20"/>
        </w:rPr>
        <w:t>TR6.</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Sampling Facilities</w:t>
      </w:r>
      <w:r w:rsidRPr="00B24E0C">
        <w:rPr>
          <w:rFonts w:ascii="Times New Roman" w:eastAsia="Times New Roman" w:hAnsi="Times New Roman" w:cs="Times New Roman"/>
          <w:szCs w:val="20"/>
        </w:rPr>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8A0502" w:rsidRPr="00B24E0C" w:rsidRDefault="008A0502" w:rsidP="008A0502">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a.</w:t>
      </w:r>
      <w:r w:rsidRPr="00B24E0C">
        <w:rPr>
          <w:rFonts w:ascii="Times New Roman" w:eastAsia="Times New Roman" w:hAnsi="Times New Roman" w:cs="Times New Roman"/>
          <w:szCs w:val="16"/>
        </w:rPr>
        <w:tab/>
      </w:r>
      <w:r w:rsidRPr="00B24E0C">
        <w:rPr>
          <w:rFonts w:ascii="Times New Roman" w:eastAsia="Times New Roman" w:hAnsi="Times New Roman" w:cs="Times New Roman"/>
          <w:i/>
          <w:szCs w:val="16"/>
        </w:rPr>
        <w:t>Permanent Test Facilities</w:t>
      </w:r>
      <w:r w:rsidRPr="00B24E0C">
        <w:rPr>
          <w:rFonts w:ascii="Times New Roman" w:eastAsia="Times New Roman" w:hAnsi="Times New Roman" w:cs="Times New Roman"/>
          <w:szCs w:val="16"/>
        </w:rPr>
        <w:t>.  The owner or operator of an emissions unit for which a compliance test, other than a visible emissions test, is required on at least an annual basis, shall install and maintain permanent stack sampling facilities.</w:t>
      </w:r>
    </w:p>
    <w:p w:rsidR="008A0502" w:rsidRPr="00B24E0C" w:rsidRDefault="008A0502" w:rsidP="008A0502">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r>
      <w:r w:rsidRPr="00B24E0C">
        <w:rPr>
          <w:rFonts w:ascii="Times New Roman" w:eastAsia="Times New Roman" w:hAnsi="Times New Roman" w:cs="Times New Roman"/>
          <w:i/>
          <w:szCs w:val="16"/>
        </w:rPr>
        <w:t>Temporary Test Facilities</w:t>
      </w:r>
      <w:r w:rsidRPr="00B24E0C">
        <w:rPr>
          <w:rFonts w:ascii="Times New Roman" w:eastAsia="Times New Roman" w:hAnsi="Times New Roman" w:cs="Times New Roman"/>
          <w:szCs w:val="16"/>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8A0502" w:rsidRPr="00B24E0C" w:rsidRDefault="008A0502" w:rsidP="008A0502">
      <w:pPr>
        <w:widowControl w:val="0"/>
        <w:tabs>
          <w:tab w:val="left" w:pos="360"/>
          <w:tab w:val="left" w:pos="720"/>
          <w:tab w:val="left" w:pos="1080"/>
          <w:tab w:val="left" w:pos="1440"/>
        </w:tabs>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r>
      <w:proofErr w:type="gramStart"/>
      <w:r w:rsidRPr="00B24E0C">
        <w:rPr>
          <w:rFonts w:ascii="Times New Roman" w:eastAsia="Times New Roman" w:hAnsi="Times New Roman" w:cs="Times New Roman"/>
          <w:szCs w:val="16"/>
        </w:rPr>
        <w:t>c</w:t>
      </w:r>
      <w:proofErr w:type="gramEnd"/>
      <w:r w:rsidRPr="00B24E0C">
        <w:rPr>
          <w:rFonts w:ascii="Times New Roman" w:eastAsia="Times New Roman" w:hAnsi="Times New Roman" w:cs="Times New Roman"/>
          <w:szCs w:val="16"/>
        </w:rPr>
        <w:t>.</w:t>
      </w:r>
      <w:r w:rsidRPr="00B24E0C">
        <w:rPr>
          <w:rFonts w:ascii="Times New Roman" w:eastAsia="Times New Roman" w:hAnsi="Times New Roman" w:cs="Times New Roman"/>
          <w:szCs w:val="16"/>
        </w:rPr>
        <w:tab/>
      </w:r>
      <w:r w:rsidRPr="00B24E0C">
        <w:rPr>
          <w:rFonts w:ascii="Times New Roman" w:eastAsia="Times New Roman" w:hAnsi="Times New Roman" w:cs="Times New Roman"/>
          <w:i/>
          <w:szCs w:val="16"/>
        </w:rPr>
        <w:t>Sampling Ports</w:t>
      </w:r>
      <w:r w:rsidRPr="00B24E0C">
        <w:rPr>
          <w:rFonts w:ascii="Times New Roman" w:eastAsia="Times New Roman" w:hAnsi="Times New Roman" w:cs="Times New Roman"/>
          <w:szCs w:val="16"/>
        </w:rPr>
        <w:t>.</w:t>
      </w:r>
    </w:p>
    <w:p w:rsidR="008A0502" w:rsidRPr="00B24E0C" w:rsidRDefault="008A0502" w:rsidP="008A0502">
      <w:pPr>
        <w:widowControl w:val="0"/>
        <w:numPr>
          <w:ilvl w:val="0"/>
          <w:numId w:val="6"/>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All sampling ports shall have a minimum inside diameter of 3 inches.</w:t>
      </w:r>
    </w:p>
    <w:p w:rsidR="008A0502" w:rsidRPr="00B24E0C" w:rsidRDefault="008A0502" w:rsidP="008A0502">
      <w:pPr>
        <w:widowControl w:val="0"/>
        <w:numPr>
          <w:ilvl w:val="0"/>
          <w:numId w:val="6"/>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The ports shall be capable of being sealed when not in use.</w:t>
      </w:r>
    </w:p>
    <w:p w:rsidR="008A0502" w:rsidRPr="00B24E0C" w:rsidRDefault="008A0502" w:rsidP="008A0502">
      <w:pPr>
        <w:widowControl w:val="0"/>
        <w:numPr>
          <w:ilvl w:val="0"/>
          <w:numId w:val="6"/>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The sampling ports shall be located in the stack at least 2 stack diameters or equivalent diameters downstream and at least 0.5 stack diameter or equivalent diameter upstream from any fan, bend, constriction or other flow disturbance.</w:t>
      </w:r>
    </w:p>
    <w:p w:rsidR="008A0502" w:rsidRPr="00B24E0C" w:rsidRDefault="008A0502" w:rsidP="008A0502">
      <w:pPr>
        <w:widowControl w:val="0"/>
        <w:numPr>
          <w:ilvl w:val="0"/>
          <w:numId w:val="6"/>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8A0502" w:rsidRPr="00B24E0C" w:rsidRDefault="008A0502" w:rsidP="008A0502">
      <w:pPr>
        <w:widowControl w:val="0"/>
        <w:numPr>
          <w:ilvl w:val="0"/>
          <w:numId w:val="6"/>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 New Roman"/>
          <w:szCs w:val="20"/>
        </w:rPr>
        <w:t xml:space="preserve">On rectangular ducts, the cross sectional area shall be divided into the number of equal areas in accordance with EPA </w:t>
      </w:r>
      <w:r w:rsidRPr="00B24E0C">
        <w:rPr>
          <w:rFonts w:ascii="Times New Roman" w:eastAsia="Times New Roman" w:hAnsi="Times New Roman" w:cs="TimesNewRomanPSMT"/>
          <w:szCs w:val="20"/>
        </w:rPr>
        <w:t>Method 1.  Sampling ports shall be provided which allow access to each sampling point. The ports shall be located so that the probe can be inserted perpendicular to the gas flow.</w:t>
      </w:r>
    </w:p>
    <w:p w:rsidR="008A0502" w:rsidRPr="00B24E0C" w:rsidRDefault="008A0502" w:rsidP="008A0502">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i/>
          <w:szCs w:val="20"/>
        </w:rPr>
        <w:tab/>
      </w:r>
      <w:r w:rsidRPr="00B24E0C">
        <w:rPr>
          <w:rFonts w:ascii="Times New Roman" w:eastAsia="Times New Roman" w:hAnsi="Times New Roman" w:cs="TimesNewRomanPSMT"/>
          <w:szCs w:val="20"/>
        </w:rPr>
        <w:t>d.</w:t>
      </w:r>
      <w:r w:rsidRPr="00B24E0C">
        <w:rPr>
          <w:rFonts w:ascii="Times New Roman" w:eastAsia="Times New Roman" w:hAnsi="Times New Roman" w:cs="TimesNewRomanPSMT"/>
          <w:i/>
          <w:szCs w:val="20"/>
        </w:rPr>
        <w:tab/>
        <w:t>Work Platforms</w:t>
      </w:r>
      <w:r w:rsidRPr="00B24E0C">
        <w:rPr>
          <w:rFonts w:ascii="Times New Roman" w:eastAsia="Times New Roman" w:hAnsi="Times New Roman" w:cs="TimesNewRomanPSMT"/>
          <w:szCs w:val="20"/>
        </w:rPr>
        <w:t>.</w:t>
      </w:r>
    </w:p>
    <w:p w:rsidR="008A0502" w:rsidRPr="00B24E0C" w:rsidRDefault="008A0502" w:rsidP="008A0502">
      <w:pPr>
        <w:widowControl w:val="0"/>
        <w:numPr>
          <w:ilvl w:val="0"/>
          <w:numId w:val="7"/>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 xml:space="preserve">Minimum size of the working platform shall be 24 square feet in area. Platforms shall be at least 3 feet wide. </w:t>
      </w:r>
    </w:p>
    <w:p w:rsidR="008A0502" w:rsidRPr="00B24E0C" w:rsidRDefault="008A0502" w:rsidP="008A0502">
      <w:pPr>
        <w:widowControl w:val="0"/>
        <w:numPr>
          <w:ilvl w:val="0"/>
          <w:numId w:val="7"/>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On circular stacks with 2 sampling ports, the platform shall extend at least 110 degrees around the stack.</w:t>
      </w:r>
    </w:p>
    <w:p w:rsidR="008A0502" w:rsidRPr="00B24E0C" w:rsidRDefault="008A0502" w:rsidP="008A0502">
      <w:pPr>
        <w:widowControl w:val="0"/>
        <w:numPr>
          <w:ilvl w:val="0"/>
          <w:numId w:val="7"/>
        </w:numPr>
        <w:autoSpaceDE w:val="0"/>
        <w:autoSpaceDN w:val="0"/>
        <w:adjustRightInd w:val="0"/>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On circular stacks with more than two sampling ports, the work platform shall extend 360 degrees around the stack.</w:t>
      </w:r>
    </w:p>
    <w:p w:rsidR="008A0502" w:rsidRPr="00B24E0C" w:rsidRDefault="008A0502" w:rsidP="008A0502">
      <w:pPr>
        <w:widowControl w:val="0"/>
        <w:numPr>
          <w:ilvl w:val="0"/>
          <w:numId w:val="7"/>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 New Roman"/>
          <w:szCs w:val="20"/>
        </w:rPr>
        <w:t>All platforms shall be equipped with an adequate safety rail (ropes are not acceptable), toe board, and hinged floor-opening</w:t>
      </w:r>
      <w:r w:rsidRPr="00B24E0C">
        <w:rPr>
          <w:rFonts w:ascii="Times New Roman" w:eastAsia="Times New Roman" w:hAnsi="Times New Roman" w:cs="TimesNewRomanPSMT"/>
          <w:szCs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8A0502" w:rsidRPr="00B24E0C" w:rsidRDefault="008A0502" w:rsidP="008A0502">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i/>
          <w:szCs w:val="20"/>
        </w:rPr>
        <w:lastRenderedPageBreak/>
        <w:tab/>
      </w:r>
      <w:r w:rsidRPr="00B24E0C">
        <w:rPr>
          <w:rFonts w:ascii="Times New Roman" w:eastAsia="Times New Roman" w:hAnsi="Times New Roman" w:cs="TimesNewRomanPSMT"/>
          <w:szCs w:val="20"/>
        </w:rPr>
        <w:t>e.</w:t>
      </w:r>
      <w:r w:rsidRPr="00B24E0C">
        <w:rPr>
          <w:rFonts w:ascii="Times New Roman" w:eastAsia="Times New Roman" w:hAnsi="Times New Roman" w:cs="TimesNewRomanPSMT"/>
          <w:szCs w:val="20"/>
        </w:rPr>
        <w:tab/>
      </w:r>
      <w:r w:rsidRPr="00B24E0C">
        <w:rPr>
          <w:rFonts w:ascii="Times New Roman" w:eastAsia="Times New Roman" w:hAnsi="Times New Roman" w:cs="TimesNewRomanPSMT"/>
          <w:i/>
          <w:szCs w:val="20"/>
        </w:rPr>
        <w:t>Access to Work Platform</w:t>
      </w:r>
      <w:r w:rsidRPr="00B24E0C">
        <w:rPr>
          <w:rFonts w:ascii="Times New Roman" w:eastAsia="Times New Roman" w:hAnsi="Times New Roman" w:cs="TimesNewRomanPSMT"/>
          <w:szCs w:val="20"/>
        </w:rPr>
        <w:t xml:space="preserve">. </w:t>
      </w:r>
    </w:p>
    <w:p w:rsidR="008A0502" w:rsidRPr="00B24E0C" w:rsidRDefault="008A0502" w:rsidP="008A0502">
      <w:pPr>
        <w:widowControl w:val="0"/>
        <w:numPr>
          <w:ilvl w:val="0"/>
          <w:numId w:val="8"/>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Ladders to the work platform exceeding 15 feet in length shall have safety cages or fall arresters with a minimum of 3 compatible safety belts available for use by sampling personnel.</w:t>
      </w:r>
    </w:p>
    <w:p w:rsidR="008A0502" w:rsidRPr="00B24E0C" w:rsidRDefault="008A0502" w:rsidP="008A0502">
      <w:pPr>
        <w:widowControl w:val="0"/>
        <w:numPr>
          <w:ilvl w:val="0"/>
          <w:numId w:val="8"/>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Walkways over free-fall areas shall be equipped with safety rails and toe boards.</w:t>
      </w:r>
    </w:p>
    <w:p w:rsidR="008A0502" w:rsidRPr="00B24E0C" w:rsidRDefault="008A0502" w:rsidP="008A0502">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i/>
          <w:szCs w:val="20"/>
        </w:rPr>
        <w:tab/>
      </w:r>
      <w:r w:rsidRPr="00B24E0C">
        <w:rPr>
          <w:rFonts w:ascii="Times New Roman" w:eastAsia="Times New Roman" w:hAnsi="Times New Roman" w:cs="TimesNewRomanPSMT"/>
          <w:szCs w:val="20"/>
        </w:rPr>
        <w:t>f.</w:t>
      </w:r>
      <w:r w:rsidRPr="00B24E0C">
        <w:rPr>
          <w:rFonts w:ascii="Times New Roman" w:eastAsia="Times New Roman" w:hAnsi="Times New Roman" w:cs="TimesNewRomanPSMT"/>
          <w:szCs w:val="20"/>
        </w:rPr>
        <w:tab/>
      </w:r>
      <w:r w:rsidRPr="00B24E0C">
        <w:rPr>
          <w:rFonts w:ascii="Times New Roman" w:eastAsia="Times New Roman" w:hAnsi="Times New Roman" w:cs="TimesNewRomanPSMT"/>
          <w:i/>
          <w:szCs w:val="20"/>
        </w:rPr>
        <w:t>Electrical Power</w:t>
      </w:r>
      <w:r w:rsidRPr="00B24E0C">
        <w:rPr>
          <w:rFonts w:ascii="Times New Roman" w:eastAsia="Times New Roman" w:hAnsi="Times New Roman" w:cs="TimesNewRomanPSMT"/>
          <w:szCs w:val="20"/>
        </w:rPr>
        <w:t>.</w:t>
      </w:r>
    </w:p>
    <w:p w:rsidR="008A0502" w:rsidRPr="00B24E0C" w:rsidRDefault="008A0502" w:rsidP="008A0502">
      <w:pPr>
        <w:widowControl w:val="0"/>
        <w:numPr>
          <w:ilvl w:val="0"/>
          <w:numId w:val="9"/>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A minimum of two 120-volt AC, 20-amp outlets shall be provided at the sampling platform within 20 feet of each sampling port.</w:t>
      </w:r>
    </w:p>
    <w:p w:rsidR="008A0502" w:rsidRPr="00B24E0C" w:rsidRDefault="008A0502" w:rsidP="008A0502">
      <w:pPr>
        <w:widowControl w:val="0"/>
        <w:numPr>
          <w:ilvl w:val="0"/>
          <w:numId w:val="9"/>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If extension cords are used to provide the electrical power, they shall be kept on the plant’s property and be available immediately upon request by sampling personnel.</w:t>
      </w:r>
    </w:p>
    <w:p w:rsidR="008A0502" w:rsidRPr="00B24E0C" w:rsidRDefault="008A0502" w:rsidP="008A0502">
      <w:pPr>
        <w:widowControl w:val="0"/>
        <w:tabs>
          <w:tab w:val="left" w:pos="360"/>
          <w:tab w:val="left" w:pos="720"/>
          <w:tab w:val="left" w:pos="1080"/>
        </w:tabs>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ab/>
        <w:t>g.</w:t>
      </w:r>
      <w:r w:rsidRPr="00B24E0C">
        <w:rPr>
          <w:rFonts w:ascii="Times New Roman" w:eastAsia="Times New Roman" w:hAnsi="Times New Roman" w:cs="TimesNewRomanPSMT"/>
          <w:szCs w:val="20"/>
        </w:rPr>
        <w:tab/>
      </w:r>
      <w:r w:rsidRPr="00B24E0C">
        <w:rPr>
          <w:rFonts w:ascii="Times New Roman" w:eastAsia="Times New Roman" w:hAnsi="Times New Roman" w:cs="TimesNewRomanPSMT"/>
          <w:i/>
          <w:szCs w:val="20"/>
        </w:rPr>
        <w:t>Sampling Equipment Support</w:t>
      </w:r>
      <w:r w:rsidRPr="00B24E0C">
        <w:rPr>
          <w:rFonts w:ascii="Times New Roman" w:eastAsia="Times New Roman" w:hAnsi="Times New Roman" w:cs="TimesNewRomanPSMT"/>
          <w:szCs w:val="20"/>
        </w:rPr>
        <w:t>.</w:t>
      </w:r>
    </w:p>
    <w:p w:rsidR="008A0502" w:rsidRPr="00B24E0C" w:rsidRDefault="008A0502" w:rsidP="008A0502">
      <w:pPr>
        <w:widowControl w:val="0"/>
        <w:numPr>
          <w:ilvl w:val="0"/>
          <w:numId w:val="10"/>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A three-quarter inch eyebolt and an angle bracket shall be attached directly above each port on vertical stacks and above each row of sampling ports on the sides of horizontal ducts.</w:t>
      </w:r>
    </w:p>
    <w:p w:rsidR="008A0502" w:rsidRPr="00B24E0C" w:rsidRDefault="008A0502" w:rsidP="008A0502">
      <w:pPr>
        <w:widowControl w:val="0"/>
        <w:numPr>
          <w:ilvl w:val="0"/>
          <w:numId w:val="11"/>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8A0502" w:rsidRPr="00B24E0C" w:rsidRDefault="008A0502" w:rsidP="008A0502">
      <w:pPr>
        <w:widowControl w:val="0"/>
        <w:numPr>
          <w:ilvl w:val="0"/>
          <w:numId w:val="11"/>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A three-eighth inch bolt which protrudes 2 inches from the stack may be substituted for the required bracket.  The bolt shall be located 15 and one-half inches above the centerline of the sampling port.</w:t>
      </w:r>
    </w:p>
    <w:p w:rsidR="008A0502" w:rsidRPr="00B24E0C" w:rsidRDefault="008A0502" w:rsidP="008A0502">
      <w:pPr>
        <w:widowControl w:val="0"/>
        <w:numPr>
          <w:ilvl w:val="0"/>
          <w:numId w:val="11"/>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8A0502" w:rsidRPr="00B24E0C" w:rsidRDefault="008A0502" w:rsidP="008A0502">
      <w:pPr>
        <w:widowControl w:val="0"/>
        <w:numPr>
          <w:ilvl w:val="0"/>
          <w:numId w:val="10"/>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A complete monorail or dual rail arrangement may be substituted for the eyebolt and bracket.</w:t>
      </w:r>
    </w:p>
    <w:p w:rsidR="008A0502" w:rsidRPr="00B24E0C" w:rsidRDefault="008A0502" w:rsidP="008A0502">
      <w:pPr>
        <w:widowControl w:val="0"/>
        <w:numPr>
          <w:ilvl w:val="0"/>
          <w:numId w:val="10"/>
        </w:numPr>
        <w:autoSpaceDE w:val="0"/>
        <w:autoSpaceDN w:val="0"/>
        <w:adjustRightInd w:val="0"/>
        <w:spacing w:after="0" w:line="240" w:lineRule="auto"/>
        <w:rPr>
          <w:rFonts w:ascii="Times New Roman" w:eastAsia="Times New Roman" w:hAnsi="Times New Roman" w:cs="TimesNewRomanPSMT"/>
          <w:szCs w:val="20"/>
        </w:rPr>
      </w:pPr>
      <w:r w:rsidRPr="00B24E0C">
        <w:rPr>
          <w:rFonts w:ascii="Times New Roman" w:eastAsia="Times New Roman" w:hAnsi="Times New Roman" w:cs="TimesNewRomanPSMT"/>
          <w:szCs w:val="20"/>
        </w:rPr>
        <w:t>When the sample ports are located in the top of a horizontal duct, a frame shall be provided above the port to allow the sample probe to be secured during the test.</w:t>
      </w:r>
    </w:p>
    <w:p w:rsidR="008A0502" w:rsidRPr="00B24E0C" w:rsidRDefault="008A0502" w:rsidP="008A0502">
      <w:pPr>
        <w:widowControl w:val="0"/>
        <w:tabs>
          <w:tab w:val="left" w:pos="360"/>
        </w:tabs>
        <w:autoSpaceDE w:val="0"/>
        <w:autoSpaceDN w:val="0"/>
        <w:adjustRightInd w:val="0"/>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 62-297.310(6), F.A.C.]</w:t>
      </w:r>
    </w:p>
    <w:p w:rsidR="008A0502" w:rsidRPr="00B24E0C" w:rsidRDefault="008A0502" w:rsidP="008A0502">
      <w:pPr>
        <w:tabs>
          <w:tab w:val="left" w:pos="360"/>
          <w:tab w:val="left" w:pos="720"/>
          <w:tab w:val="left" w:pos="1080"/>
        </w:tabs>
        <w:spacing w:after="0" w:line="240" w:lineRule="auto"/>
        <w:rPr>
          <w:rFonts w:ascii="Times New Roman" w:eastAsia="Times New Roman" w:hAnsi="Times New Roman" w:cs="Times New Roman"/>
        </w:rPr>
      </w:pPr>
      <w:r w:rsidRPr="00B24E0C">
        <w:rPr>
          <w:rFonts w:ascii="Times New Roman" w:eastAsia="Times New Roman" w:hAnsi="Times New Roman" w:cs="TimesNewRomanPSMT"/>
          <w:b/>
          <w:szCs w:val="20"/>
        </w:rPr>
        <w:t>TR7.</w:t>
      </w:r>
      <w:r w:rsidRPr="00B24E0C">
        <w:rPr>
          <w:rFonts w:ascii="Times New Roman" w:eastAsia="Times New Roman" w:hAnsi="Times New Roman" w:cs="TimesNewRomanPSMT"/>
          <w:szCs w:val="20"/>
        </w:rPr>
        <w:tab/>
      </w:r>
      <w:r w:rsidRPr="00B24E0C">
        <w:rPr>
          <w:rFonts w:ascii="Times New Roman" w:eastAsia="Times New Roman" w:hAnsi="Times New Roman" w:cs="Times New Roman"/>
          <w:u w:val="single"/>
        </w:rPr>
        <w:t>Frequency of Compliance Tests</w:t>
      </w:r>
      <w:r w:rsidRPr="00B24E0C">
        <w:rPr>
          <w:rFonts w:ascii="Times New Roman" w:eastAsia="Times New Roman" w:hAnsi="Times New Roman" w:cs="Times New Roman"/>
        </w:rPr>
        <w:t>.  The following provisions apply only to those emissions units that are subject to an emissions limiting standard for which compliance testing is required.</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B24E0C">
        <w:rPr>
          <w:rFonts w:ascii="Times New Roman" w:eastAsia="Times New Roman" w:hAnsi="Times New Roman" w:cs="Times New Roman"/>
        </w:rPr>
        <w:tab/>
        <w:t>a.</w:t>
      </w:r>
      <w:r w:rsidRPr="00B24E0C">
        <w:rPr>
          <w:rFonts w:ascii="Times New Roman" w:eastAsia="Times New Roman" w:hAnsi="Times New Roman" w:cs="Times New Roman"/>
        </w:rPr>
        <w:tab/>
      </w:r>
      <w:r w:rsidRPr="00B24E0C">
        <w:rPr>
          <w:rFonts w:ascii="Times New Roman" w:eastAsia="Times New Roman" w:hAnsi="Times New Roman" w:cs="Times New Roman"/>
          <w:i/>
        </w:rPr>
        <w:t>General Compliance Testing.</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(1)</w:t>
      </w:r>
      <w:r w:rsidRPr="00B24E0C">
        <w:rPr>
          <w:rFonts w:ascii="Times New Roman" w:eastAsia="Times New Roman" w:hAnsi="Times New Roman" w:cs="Times New Roman"/>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(2)</w:t>
      </w:r>
      <w:r w:rsidRPr="00B24E0C">
        <w:rPr>
          <w:rFonts w:ascii="Times New Roman" w:eastAsia="Times New Roman" w:hAnsi="Times New Roman" w:cs="Times New Roman"/>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(3)</w:t>
      </w:r>
      <w:r w:rsidRPr="00B24E0C">
        <w:rPr>
          <w:rFonts w:ascii="Times New Roman" w:eastAsia="Times New Roman" w:hAnsi="Times New Roman" w:cs="Times New Roman"/>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sidRPr="00B24E0C">
        <w:rPr>
          <w:rFonts w:ascii="Times New Roman" w:eastAsia="Times New Roman" w:hAnsi="Times New Roman" w:cs="Times New Roman"/>
        </w:rPr>
        <w:t>)(</w:t>
      </w:r>
      <w:proofErr w:type="gramEnd"/>
      <w:r w:rsidRPr="00B24E0C">
        <w:rPr>
          <w:rFonts w:ascii="Times New Roman" w:eastAsia="Times New Roman" w:hAnsi="Times New Roman" w:cs="Times New Roman"/>
        </w:rPr>
        <w:t>a)3.b., c., or d., F.A.C., the Department shall not require submission of emission compliance test results for any emissions unit that, during the year prior to renewal:</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r>
      <w:r w:rsidRPr="00B24E0C">
        <w:rPr>
          <w:rFonts w:ascii="Times New Roman" w:eastAsia="Times New Roman" w:hAnsi="Times New Roman" w:cs="Times New Roman"/>
        </w:rPr>
        <w:tab/>
        <w:t>(a)</w:t>
      </w:r>
      <w:r w:rsidRPr="00B24E0C">
        <w:rPr>
          <w:rFonts w:ascii="Times New Roman" w:eastAsia="Times New Roman" w:hAnsi="Times New Roman" w:cs="Times New Roman"/>
        </w:rPr>
        <w:tab/>
        <w:t>Did not operate; or</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440" w:hanging="144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r>
      <w:r w:rsidRPr="00B24E0C">
        <w:rPr>
          <w:rFonts w:ascii="Times New Roman" w:eastAsia="Times New Roman" w:hAnsi="Times New Roman" w:cs="Times New Roman"/>
        </w:rPr>
        <w:tab/>
        <w:t>(b)</w:t>
      </w:r>
      <w:r w:rsidRPr="00B24E0C">
        <w:rPr>
          <w:rFonts w:ascii="Times New Roman" w:eastAsia="Times New Roman" w:hAnsi="Times New Roman" w:cs="Times New Roman"/>
        </w:rPr>
        <w:tab/>
        <w:t>In the case of a fuel burning emissions unit, burned liquid and/or solid fuel for a total of no more than 400 hours.</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lastRenderedPageBreak/>
        <w:tab/>
      </w:r>
      <w:r w:rsidRPr="00B24E0C">
        <w:rPr>
          <w:rFonts w:ascii="Times New Roman" w:eastAsia="Times New Roman" w:hAnsi="Times New Roman" w:cs="Times New Roman"/>
        </w:rPr>
        <w:tab/>
        <w:t>(4)</w:t>
      </w:r>
      <w:r w:rsidRPr="00B24E0C">
        <w:rPr>
          <w:rFonts w:ascii="Times New Roman" w:eastAsia="Times New Roman" w:hAnsi="Times New Roman" w:cs="Times New Roman"/>
        </w:rPr>
        <w:tab/>
        <w:t>During each federal fiscal year (October 1 – September 30), unless otherwise specified by rule, order, or permit, the owner or operator of each emissions unit shall have a formal compliance test conducted for:</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r>
      <w:r w:rsidRPr="00B24E0C">
        <w:rPr>
          <w:rFonts w:ascii="Times New Roman" w:eastAsia="Times New Roman" w:hAnsi="Times New Roman" w:cs="Times New Roman"/>
        </w:rPr>
        <w:tab/>
        <w:t>(a)</w:t>
      </w:r>
      <w:r w:rsidRPr="00B24E0C">
        <w:rPr>
          <w:rFonts w:ascii="Times New Roman" w:eastAsia="Times New Roman" w:hAnsi="Times New Roman" w:cs="Times New Roman"/>
        </w:rPr>
        <w:tab/>
        <w:t>Visible emissions, if there is an applicable standard;</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440" w:hanging="144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r>
      <w:r w:rsidRPr="00B24E0C">
        <w:rPr>
          <w:rFonts w:ascii="Times New Roman" w:eastAsia="Times New Roman" w:hAnsi="Times New Roman" w:cs="Times New Roman"/>
        </w:rPr>
        <w:tab/>
        <w:t>(b)</w:t>
      </w:r>
      <w:r w:rsidRPr="00B24E0C">
        <w:rPr>
          <w:rFonts w:ascii="Times New Roman" w:eastAsia="Times New Roman" w:hAnsi="Times New Roman" w:cs="Times New Roman"/>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r>
      <w:r w:rsidRPr="00B24E0C">
        <w:rPr>
          <w:rFonts w:ascii="Times New Roman" w:eastAsia="Times New Roman" w:hAnsi="Times New Roman" w:cs="Times New Roman"/>
        </w:rPr>
        <w:tab/>
        <w:t>(c)</w:t>
      </w:r>
      <w:r w:rsidRPr="00B24E0C">
        <w:rPr>
          <w:rFonts w:ascii="Times New Roman" w:eastAsia="Times New Roman" w:hAnsi="Times New Roman" w:cs="Times New Roman"/>
        </w:rPr>
        <w:tab/>
        <w:t>Each NESHAP pollutant, if there is an applicable emission standard.</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(5)</w:t>
      </w:r>
      <w:r w:rsidRPr="00B24E0C">
        <w:rPr>
          <w:rFonts w:ascii="Times New Roman" w:eastAsia="Times New Roman" w:hAnsi="Times New Roman" w:cs="Times New Roman"/>
        </w:rPr>
        <w:tab/>
        <w:t>An annual compliance test for particulate matter emissions shall not be required for any fuel burning emissions unit that, in a federal fiscal year, does not burn liquid and/or solid fuel, other than during startup, for a total of more than 400 hours.</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(6)</w:t>
      </w:r>
      <w:r w:rsidRPr="00B24E0C">
        <w:rPr>
          <w:rFonts w:ascii="Times New Roman" w:eastAsia="Times New Roman" w:hAnsi="Times New Roman" w:cs="Times New Roman"/>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(7)</w:t>
      </w:r>
      <w:r w:rsidRPr="00B24E0C">
        <w:rPr>
          <w:rFonts w:ascii="Times New Roman" w:eastAsia="Times New Roman" w:hAnsi="Times New Roman" w:cs="Times New Roman"/>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(8)</w:t>
      </w:r>
      <w:r w:rsidRPr="00B24E0C">
        <w:rPr>
          <w:rFonts w:ascii="Times New Roman" w:eastAsia="Times New Roman" w:hAnsi="Times New Roman" w:cs="Times New Roman"/>
        </w:rPr>
        <w:tab/>
        <w:t>Any combustion turbine that does not operate for more than 400 hours per year shall conduct a visible emissions compliance test once per each five-year period, coinciding with the term of its air operation permit.</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(9)</w:t>
      </w:r>
      <w:r w:rsidRPr="00B24E0C">
        <w:rPr>
          <w:rFonts w:ascii="Times New Roman" w:eastAsia="Times New Roman" w:hAnsi="Times New Roman" w:cs="Times New Roman"/>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1080" w:hanging="1080"/>
        <w:rPr>
          <w:rFonts w:ascii="Times New Roman" w:eastAsia="Times New Roman" w:hAnsi="Times New Roman" w:cs="Times New Roman"/>
        </w:rPr>
      </w:pPr>
      <w:r w:rsidRPr="00B24E0C">
        <w:rPr>
          <w:rFonts w:ascii="Times New Roman" w:eastAsia="Times New Roman" w:hAnsi="Times New Roman" w:cs="Times New Roman"/>
        </w:rPr>
        <w:tab/>
      </w:r>
      <w:r w:rsidRPr="00B24E0C">
        <w:rPr>
          <w:rFonts w:ascii="Times New Roman" w:eastAsia="Times New Roman" w:hAnsi="Times New Roman" w:cs="Times New Roman"/>
        </w:rPr>
        <w:tab/>
        <w:t>(10)</w:t>
      </w:r>
      <w:r w:rsidRPr="00B24E0C">
        <w:rPr>
          <w:rFonts w:ascii="Times New Roman" w:eastAsia="Times New Roman" w:hAnsi="Times New Roman" w:cs="Times New Roman"/>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720" w:hanging="720"/>
        <w:rPr>
          <w:rFonts w:ascii="Times New Roman" w:eastAsia="Times New Roman" w:hAnsi="Times New Roman" w:cs="Times New Roman"/>
        </w:rPr>
      </w:pPr>
      <w:r w:rsidRPr="00B24E0C">
        <w:rPr>
          <w:rFonts w:ascii="Times New Roman" w:eastAsia="Times New Roman" w:hAnsi="Times New Roman" w:cs="Times New Roman"/>
        </w:rPr>
        <w:tab/>
        <w:t>b.</w:t>
      </w:r>
      <w:r w:rsidRPr="00B24E0C">
        <w:rPr>
          <w:rFonts w:ascii="Times New Roman" w:eastAsia="Times New Roman" w:hAnsi="Times New Roman" w:cs="Times New Roman"/>
        </w:rPr>
        <w:tab/>
      </w:r>
      <w:r w:rsidRPr="00B24E0C">
        <w:rPr>
          <w:rFonts w:ascii="Times New Roman" w:eastAsia="Times New Roman" w:hAnsi="Times New Roman" w:cs="Times New Roman"/>
          <w:i/>
        </w:rPr>
        <w:t xml:space="preserve">Special Compliance Tests. </w:t>
      </w:r>
      <w:r w:rsidRPr="00B24E0C">
        <w:rPr>
          <w:rFonts w:ascii="Times New Roman" w:eastAsia="Times New Roman" w:hAnsi="Times New Roman" w:cs="Times New Roman"/>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8A0502" w:rsidRPr="00B24E0C" w:rsidRDefault="008A0502" w:rsidP="008A0502">
      <w:pPr>
        <w:tabs>
          <w:tab w:val="left" w:pos="360"/>
          <w:tab w:val="left" w:pos="720"/>
          <w:tab w:val="left" w:pos="1080"/>
          <w:tab w:val="left" w:pos="1440"/>
          <w:tab w:val="left" w:pos="1800"/>
        </w:tabs>
        <w:autoSpaceDE w:val="0"/>
        <w:autoSpaceDN w:val="0"/>
        <w:adjustRightInd w:val="0"/>
        <w:spacing w:after="0" w:line="240" w:lineRule="auto"/>
        <w:ind w:left="720" w:hanging="720"/>
        <w:rPr>
          <w:rFonts w:ascii="Times New Roman" w:eastAsia="Times New Roman" w:hAnsi="Times New Roman" w:cs="Times New Roman"/>
        </w:rPr>
      </w:pPr>
      <w:r w:rsidRPr="00B24E0C">
        <w:rPr>
          <w:rFonts w:ascii="Times New Roman" w:eastAsia="Times New Roman" w:hAnsi="Times New Roman" w:cs="Times New Roman"/>
        </w:rPr>
        <w:tab/>
        <w:t>c.</w:t>
      </w:r>
      <w:r w:rsidRPr="00B24E0C">
        <w:rPr>
          <w:rFonts w:ascii="Times New Roman" w:eastAsia="Times New Roman" w:hAnsi="Times New Roman" w:cs="Times New Roman"/>
        </w:rPr>
        <w:tab/>
      </w:r>
      <w:r w:rsidRPr="00B24E0C">
        <w:rPr>
          <w:rFonts w:ascii="Times New Roman" w:eastAsia="Times New Roman" w:hAnsi="Times New Roman" w:cs="Times New Roman"/>
          <w:i/>
        </w:rPr>
        <w:t xml:space="preserve">Waiver of Compliance Test Requirements. </w:t>
      </w:r>
      <w:r w:rsidRPr="00B24E0C">
        <w:rPr>
          <w:rFonts w:ascii="Times New Roman" w:eastAsia="Times New Roman" w:hAnsi="Times New Roman" w:cs="Times New Roman"/>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8A0502" w:rsidRPr="00B24E0C" w:rsidRDefault="008A0502" w:rsidP="008A0502">
      <w:pPr>
        <w:widowControl w:val="0"/>
        <w:tabs>
          <w:tab w:val="left" w:pos="360"/>
          <w:tab w:val="left" w:pos="720"/>
          <w:tab w:val="left" w:pos="1080"/>
          <w:tab w:val="left" w:pos="1440"/>
        </w:tabs>
        <w:autoSpaceDE w:val="0"/>
        <w:autoSpaceDN w:val="0"/>
        <w:adjustRightInd w:val="0"/>
        <w:spacing w:after="120" w:line="240" w:lineRule="auto"/>
        <w:ind w:left="720" w:hanging="720"/>
        <w:rPr>
          <w:rFonts w:ascii="Times New Roman" w:eastAsia="Times New Roman" w:hAnsi="Times New Roman" w:cs="Times New Roman"/>
        </w:rPr>
      </w:pPr>
      <w:r w:rsidRPr="00B24E0C">
        <w:rPr>
          <w:rFonts w:ascii="Times New Roman" w:eastAsia="Times New Roman" w:hAnsi="Times New Roman" w:cs="Times New Roman"/>
        </w:rPr>
        <w:tab/>
        <w:t>[Rule 62-297.310(7), F.A.C.]</w:t>
      </w:r>
    </w:p>
    <w:p w:rsidR="008A0502" w:rsidRPr="00B24E0C" w:rsidRDefault="008A0502" w:rsidP="008A0502">
      <w:pPr>
        <w:widowControl w:val="0"/>
        <w:tabs>
          <w:tab w:val="left" w:pos="360"/>
          <w:tab w:val="left" w:pos="720"/>
          <w:tab w:val="left" w:pos="1080"/>
          <w:tab w:val="left" w:pos="1440"/>
        </w:tabs>
        <w:spacing w:after="0" w:line="240" w:lineRule="auto"/>
        <w:rPr>
          <w:rFonts w:ascii="Times New Roman" w:eastAsia="Times New Roman" w:hAnsi="Times New Roman" w:cs="Times New Roman"/>
          <w:szCs w:val="20"/>
          <w:u w:val="single"/>
        </w:rPr>
      </w:pPr>
      <w:r w:rsidRPr="00B24E0C">
        <w:rPr>
          <w:rFonts w:ascii="Times New Roman" w:eastAsia="Times New Roman" w:hAnsi="Times New Roman" w:cs="TimesNewRomanPSMT"/>
          <w:b/>
          <w:szCs w:val="20"/>
        </w:rPr>
        <w:t>TR8.</w:t>
      </w:r>
      <w:r w:rsidRPr="00B24E0C">
        <w:rPr>
          <w:rFonts w:ascii="Times New Roman" w:eastAsia="Times New Roman" w:hAnsi="Times New Roman" w:cs="TimesNewRomanPSMT"/>
          <w:szCs w:val="20"/>
        </w:rPr>
        <w:tab/>
      </w:r>
      <w:r w:rsidRPr="00B24E0C">
        <w:rPr>
          <w:rFonts w:ascii="Times New Roman" w:eastAsia="Times New Roman" w:hAnsi="Times New Roman" w:cs="Times New Roman"/>
          <w:szCs w:val="20"/>
          <w:u w:val="single"/>
        </w:rPr>
        <w:t>Test Reports</w:t>
      </w:r>
      <w:r w:rsidRPr="00B24E0C">
        <w:rPr>
          <w:rFonts w:ascii="Times New Roman" w:eastAsia="Times New Roman" w:hAnsi="Times New Roman" w:cs="Times New Roman"/>
          <w:szCs w:val="20"/>
        </w:rPr>
        <w:t>.</w:t>
      </w:r>
    </w:p>
    <w:p w:rsidR="008A0502" w:rsidRPr="00B24E0C" w:rsidRDefault="008A0502" w:rsidP="008A0502">
      <w:pPr>
        <w:widowControl w:val="0"/>
        <w:tabs>
          <w:tab w:val="left" w:pos="360"/>
          <w:tab w:val="left" w:pos="720"/>
          <w:tab w:val="left" w:pos="1080"/>
          <w:tab w:val="left" w:pos="1440"/>
        </w:tabs>
        <w:autoSpaceDE w:val="0"/>
        <w:autoSpaceDN w:val="0"/>
        <w:adjustRightInd w:val="0"/>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The owner or operator of an emissions unit for which a compliance test is required shall file a report with the Department on the results of each such test.</w:t>
      </w:r>
    </w:p>
    <w:p w:rsidR="008A0502" w:rsidRPr="00B24E0C" w:rsidRDefault="008A0502" w:rsidP="008A0502">
      <w:pPr>
        <w:widowControl w:val="0"/>
        <w:tabs>
          <w:tab w:val="left" w:pos="360"/>
          <w:tab w:val="left" w:pos="720"/>
          <w:tab w:val="left" w:pos="1080"/>
          <w:tab w:val="left" w:pos="1440"/>
        </w:tabs>
        <w:autoSpaceDE w:val="0"/>
        <w:autoSpaceDN w:val="0"/>
        <w:adjustRightInd w:val="0"/>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t xml:space="preserve">The required test report shall be filed with the Department as soon as practical but no later than 45 days </w:t>
      </w:r>
      <w:r w:rsidRPr="00B24E0C">
        <w:rPr>
          <w:rFonts w:ascii="Times New Roman" w:eastAsia="Times New Roman" w:hAnsi="Times New Roman" w:cs="Times New Roman"/>
          <w:szCs w:val="20"/>
        </w:rPr>
        <w:lastRenderedPageBreak/>
        <w:t>after the last sampling run of each test is completed.</w:t>
      </w:r>
    </w:p>
    <w:p w:rsidR="008A0502" w:rsidRPr="00B24E0C" w:rsidRDefault="008A0502" w:rsidP="008A0502">
      <w:pPr>
        <w:widowControl w:val="0"/>
        <w:tabs>
          <w:tab w:val="left" w:pos="360"/>
          <w:tab w:val="left" w:pos="720"/>
          <w:tab w:val="left" w:pos="1080"/>
          <w:tab w:val="left" w:pos="1440"/>
        </w:tabs>
        <w:autoSpaceDE w:val="0"/>
        <w:autoSpaceDN w:val="0"/>
        <w:adjustRightInd w:val="0"/>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c.</w:t>
      </w:r>
      <w:r w:rsidRPr="00B24E0C">
        <w:rPr>
          <w:rFonts w:ascii="Times New Roman" w:eastAsia="Times New Roman" w:hAnsi="Times New Roman" w:cs="Times New Roman"/>
          <w:szCs w:val="20"/>
        </w:rPr>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8A0502" w:rsidRPr="00B24E0C" w:rsidRDefault="008A0502" w:rsidP="008A0502">
      <w:pPr>
        <w:widowControl w:val="0"/>
        <w:tabs>
          <w:tab w:val="left" w:pos="360"/>
          <w:tab w:val="left" w:pos="720"/>
          <w:tab w:val="left" w:pos="1080"/>
          <w:tab w:val="left" w:pos="126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w:t>
      </w:r>
      <w:r w:rsidRPr="00B24E0C">
        <w:rPr>
          <w:rFonts w:ascii="Times New Roman" w:eastAsia="Times New Roman" w:hAnsi="Times New Roman" w:cs="Times New Roman"/>
          <w:szCs w:val="20"/>
        </w:rPr>
        <w:tab/>
        <w:t>The type, location, and designation of the emissions unit tested.</w:t>
      </w:r>
    </w:p>
    <w:p w:rsidR="008A0502" w:rsidRPr="00B24E0C" w:rsidRDefault="008A0502" w:rsidP="008A0502">
      <w:pPr>
        <w:widowControl w:val="0"/>
        <w:tabs>
          <w:tab w:val="left" w:pos="360"/>
          <w:tab w:val="left" w:pos="720"/>
          <w:tab w:val="left" w:pos="1080"/>
          <w:tab w:val="left" w:pos="126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w:t>
      </w:r>
      <w:r w:rsidRPr="00B24E0C">
        <w:rPr>
          <w:rFonts w:ascii="Times New Roman" w:eastAsia="Times New Roman" w:hAnsi="Times New Roman" w:cs="Times New Roman"/>
          <w:szCs w:val="20"/>
        </w:rPr>
        <w:tab/>
        <w:t>The facility at which the emissions unit is located.</w:t>
      </w:r>
    </w:p>
    <w:p w:rsidR="008A0502" w:rsidRPr="00B24E0C" w:rsidRDefault="008A0502" w:rsidP="008A0502">
      <w:pPr>
        <w:widowControl w:val="0"/>
        <w:tabs>
          <w:tab w:val="left" w:pos="360"/>
          <w:tab w:val="left" w:pos="720"/>
          <w:tab w:val="left" w:pos="1080"/>
          <w:tab w:val="left" w:pos="126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(3)</w:t>
      </w:r>
      <w:r w:rsidRPr="00B24E0C">
        <w:rPr>
          <w:rFonts w:ascii="Times New Roman" w:eastAsia="Times New Roman" w:hAnsi="Times New Roman" w:cs="Times New Roman"/>
          <w:szCs w:val="20"/>
        </w:rPr>
        <w:tab/>
        <w:t>The owner or operator of the emissions unit.</w:t>
      </w:r>
    </w:p>
    <w:p w:rsidR="008A0502" w:rsidRPr="00B24E0C" w:rsidRDefault="008A0502" w:rsidP="008A0502">
      <w:pPr>
        <w:widowControl w:val="0"/>
        <w:tabs>
          <w:tab w:val="left" w:pos="360"/>
          <w:tab w:val="left" w:pos="72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(4)</w:t>
      </w:r>
      <w:r w:rsidRPr="00B24E0C">
        <w:rPr>
          <w:rFonts w:ascii="Times New Roman" w:eastAsia="Times New Roman" w:hAnsi="Times New Roman" w:cs="Times New Roman"/>
          <w:szCs w:val="20"/>
        </w:rPr>
        <w:tab/>
        <w:t xml:space="preserve">The normal type and amount of fuels used and materials processed, and the types and amounts </w:t>
      </w:r>
      <w:proofErr w:type="gramStart"/>
      <w:r w:rsidRPr="00B24E0C">
        <w:rPr>
          <w:rFonts w:ascii="Times New Roman" w:eastAsia="Times New Roman" w:hAnsi="Times New Roman" w:cs="Times New Roman"/>
          <w:szCs w:val="20"/>
        </w:rPr>
        <w:t>of  fuels</w:t>
      </w:r>
      <w:proofErr w:type="gramEnd"/>
      <w:r w:rsidRPr="00B24E0C">
        <w:rPr>
          <w:rFonts w:ascii="Times New Roman" w:eastAsia="Times New Roman" w:hAnsi="Times New Roman" w:cs="Times New Roman"/>
          <w:szCs w:val="20"/>
        </w:rPr>
        <w:t xml:space="preserve"> used and material processed during each test run.</w:t>
      </w:r>
    </w:p>
    <w:p w:rsidR="008A0502" w:rsidRPr="00B24E0C" w:rsidRDefault="008A0502" w:rsidP="008A0502">
      <w:pPr>
        <w:widowControl w:val="0"/>
        <w:tabs>
          <w:tab w:val="left" w:pos="360"/>
          <w:tab w:val="left" w:pos="72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(5)</w:t>
      </w:r>
      <w:r w:rsidRPr="00B24E0C">
        <w:rPr>
          <w:rFonts w:ascii="Times New Roman" w:eastAsia="Times New Roman" w:hAnsi="Times New Roman" w:cs="Times New Roman"/>
          <w:szCs w:val="20"/>
        </w:rPr>
        <w:tab/>
        <w:t xml:space="preserve">The means, raw data and computations used to determine the amount of fuels used and </w:t>
      </w:r>
      <w:proofErr w:type="gramStart"/>
      <w:r w:rsidRPr="00B24E0C">
        <w:rPr>
          <w:rFonts w:ascii="Times New Roman" w:eastAsia="Times New Roman" w:hAnsi="Times New Roman" w:cs="Times New Roman"/>
          <w:szCs w:val="20"/>
        </w:rPr>
        <w:t>materials  processed</w:t>
      </w:r>
      <w:proofErr w:type="gramEnd"/>
      <w:r w:rsidRPr="00B24E0C">
        <w:rPr>
          <w:rFonts w:ascii="Times New Roman" w:eastAsia="Times New Roman" w:hAnsi="Times New Roman" w:cs="Times New Roman"/>
          <w:szCs w:val="20"/>
        </w:rPr>
        <w:t>, if necessary to determine compliance with an applicable emission limiting standard.</w:t>
      </w:r>
    </w:p>
    <w:p w:rsidR="008A0502" w:rsidRPr="00B24E0C" w:rsidRDefault="008A0502" w:rsidP="008A0502">
      <w:pPr>
        <w:widowControl w:val="0"/>
        <w:tabs>
          <w:tab w:val="left" w:pos="360"/>
          <w:tab w:val="left" w:pos="720"/>
          <w:tab w:val="left" w:pos="90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(6)</w:t>
      </w:r>
      <w:r w:rsidRPr="00B24E0C">
        <w:rPr>
          <w:rFonts w:ascii="Times New Roman" w:eastAsia="Times New Roman" w:hAnsi="Times New Roman" w:cs="Times New Roman"/>
          <w:szCs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8A0502" w:rsidRPr="00B24E0C" w:rsidRDefault="008A0502" w:rsidP="008A0502">
      <w:pPr>
        <w:widowControl w:val="0"/>
        <w:tabs>
          <w:tab w:val="left" w:pos="360"/>
          <w:tab w:val="left" w:pos="720"/>
          <w:tab w:val="left" w:pos="1080"/>
          <w:tab w:val="left" w:pos="126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(7)</w:t>
      </w:r>
      <w:r w:rsidRPr="00B24E0C">
        <w:rPr>
          <w:rFonts w:ascii="Times New Roman" w:eastAsia="Times New Roman" w:hAnsi="Times New Roman" w:cs="Times New Roman"/>
          <w:szCs w:val="20"/>
        </w:rPr>
        <w:tab/>
        <w:t>A sketch of the duct within 8 stack diameters upstream and 2 stack diameters downstream of the sampling ports, including the distance to any upstream and downstream bends or other flow disturbances.</w:t>
      </w:r>
    </w:p>
    <w:p w:rsidR="008A0502" w:rsidRPr="00B24E0C" w:rsidRDefault="008A0502" w:rsidP="008A0502">
      <w:pPr>
        <w:widowControl w:val="0"/>
        <w:tabs>
          <w:tab w:val="left" w:pos="360"/>
          <w:tab w:val="left" w:pos="720"/>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(8)</w:t>
      </w:r>
      <w:r w:rsidRPr="00B24E0C">
        <w:rPr>
          <w:rFonts w:ascii="Times New Roman" w:eastAsia="Times New Roman" w:hAnsi="Times New Roman" w:cs="Times New Roman"/>
          <w:szCs w:val="20"/>
        </w:rPr>
        <w:tab/>
        <w:t>The date, starting time and duration of each sampling run.</w:t>
      </w:r>
    </w:p>
    <w:p w:rsidR="008A0502" w:rsidRPr="00B24E0C" w:rsidRDefault="008A0502" w:rsidP="008A0502">
      <w:pPr>
        <w:widowControl w:val="0"/>
        <w:tabs>
          <w:tab w:val="left" w:pos="360"/>
          <w:tab w:val="left" w:pos="720"/>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(9)</w:t>
      </w:r>
      <w:r w:rsidRPr="00B24E0C">
        <w:rPr>
          <w:rFonts w:ascii="Times New Roman" w:eastAsia="Times New Roman" w:hAnsi="Times New Roman" w:cs="Times New Roman"/>
          <w:szCs w:val="20"/>
        </w:rPr>
        <w:tab/>
        <w:t>The test procedures used, including any alternative procedures authorized pursuant to Rule 62-297.620, F.A.C.  Where optional procedures are authorized in this chapter, indicate which option was used.</w:t>
      </w:r>
    </w:p>
    <w:p w:rsidR="008A0502" w:rsidRPr="00B24E0C" w:rsidRDefault="008A0502" w:rsidP="008A0502">
      <w:pPr>
        <w:widowControl w:val="0"/>
        <w:tabs>
          <w:tab w:val="left" w:pos="360"/>
          <w:tab w:val="left" w:pos="648"/>
          <w:tab w:val="left" w:pos="720"/>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(10)</w:t>
      </w:r>
      <w:r w:rsidRPr="00B24E0C">
        <w:rPr>
          <w:rFonts w:ascii="Times New Roman" w:eastAsia="Times New Roman" w:hAnsi="Times New Roman" w:cs="Times New Roman"/>
          <w:szCs w:val="20"/>
        </w:rPr>
        <w:tab/>
        <w:t>The number of points sampled and configuration and location of the sampling plane.</w:t>
      </w:r>
    </w:p>
    <w:p w:rsidR="008A0502" w:rsidRPr="00B24E0C" w:rsidRDefault="008A0502" w:rsidP="008A0502">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(11)</w:t>
      </w:r>
      <w:r w:rsidRPr="00B24E0C">
        <w:rPr>
          <w:rFonts w:ascii="Times New Roman" w:eastAsia="Times New Roman" w:hAnsi="Times New Roman" w:cs="Times New Roman"/>
          <w:szCs w:val="20"/>
        </w:rPr>
        <w:tab/>
        <w:t>For each sampling point for each run, the dry gas meter reading, velocity head, pressure drop across the stack, temperatures, average meter temperatures and sample time per point.</w:t>
      </w:r>
    </w:p>
    <w:p w:rsidR="008A0502" w:rsidRPr="00B24E0C" w:rsidRDefault="008A0502" w:rsidP="008A0502">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(12)</w:t>
      </w:r>
      <w:r w:rsidRPr="00B24E0C">
        <w:rPr>
          <w:rFonts w:ascii="Times New Roman" w:eastAsia="Times New Roman" w:hAnsi="Times New Roman" w:cs="Times New Roman"/>
          <w:szCs w:val="20"/>
        </w:rPr>
        <w:tab/>
        <w:t>The type, manufacturer and configuration of the sampling equipment used.</w:t>
      </w:r>
    </w:p>
    <w:p w:rsidR="008A0502" w:rsidRPr="00B24E0C" w:rsidRDefault="008A0502" w:rsidP="008A0502">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(13)</w:t>
      </w:r>
      <w:r w:rsidRPr="00B24E0C">
        <w:rPr>
          <w:rFonts w:ascii="Times New Roman" w:eastAsia="Times New Roman" w:hAnsi="Times New Roman" w:cs="Times New Roman"/>
          <w:szCs w:val="20"/>
        </w:rPr>
        <w:tab/>
        <w:t>Data related to the required calibration of the test equipment.</w:t>
      </w:r>
    </w:p>
    <w:p w:rsidR="008A0502" w:rsidRPr="00B24E0C" w:rsidRDefault="008A0502" w:rsidP="008A0502">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(14)</w:t>
      </w:r>
      <w:r w:rsidRPr="00B24E0C">
        <w:rPr>
          <w:rFonts w:ascii="Times New Roman" w:eastAsia="Times New Roman" w:hAnsi="Times New Roman" w:cs="Times New Roman"/>
          <w:szCs w:val="20"/>
        </w:rPr>
        <w:tab/>
        <w:t>Data on the identification, processing and weights of all filters used.</w:t>
      </w:r>
    </w:p>
    <w:p w:rsidR="008A0502" w:rsidRPr="00B24E0C" w:rsidRDefault="008A0502" w:rsidP="008A0502">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(15)</w:t>
      </w:r>
      <w:r w:rsidRPr="00B24E0C">
        <w:rPr>
          <w:rFonts w:ascii="Times New Roman" w:eastAsia="Times New Roman" w:hAnsi="Times New Roman" w:cs="Times New Roman"/>
          <w:szCs w:val="20"/>
        </w:rPr>
        <w:tab/>
        <w:t>Data on the types and amounts of any chemical solutions used.</w:t>
      </w:r>
    </w:p>
    <w:p w:rsidR="008A0502" w:rsidRPr="00B24E0C" w:rsidRDefault="008A0502" w:rsidP="008A0502">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(16)</w:t>
      </w:r>
      <w:r w:rsidRPr="00B24E0C">
        <w:rPr>
          <w:rFonts w:ascii="Times New Roman" w:eastAsia="Times New Roman" w:hAnsi="Times New Roman" w:cs="Times New Roman"/>
          <w:szCs w:val="20"/>
        </w:rPr>
        <w:tab/>
        <w:t>Data on the amount of pollutant collected from each sampling probe, the filters, and the impingers, are reported separately for the compliance test.</w:t>
      </w:r>
    </w:p>
    <w:p w:rsidR="008A0502" w:rsidRPr="00B24E0C" w:rsidRDefault="008A0502" w:rsidP="008A0502">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(17)</w:t>
      </w:r>
      <w:r w:rsidRPr="00B24E0C">
        <w:rPr>
          <w:rFonts w:ascii="Times New Roman" w:eastAsia="Times New Roman" w:hAnsi="Times New Roman" w:cs="Times New Roman"/>
          <w:szCs w:val="20"/>
        </w:rPr>
        <w:tab/>
        <w:t>The names of individuals who furnished the process variable data, conducted the test, analyzed the samples and prepared the report.</w:t>
      </w:r>
    </w:p>
    <w:p w:rsidR="008A0502" w:rsidRPr="00B24E0C" w:rsidRDefault="008A0502" w:rsidP="008A0502">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(18)</w:t>
      </w:r>
      <w:r w:rsidRPr="00B24E0C">
        <w:rPr>
          <w:rFonts w:ascii="Times New Roman" w:eastAsia="Times New Roman" w:hAnsi="Times New Roman" w:cs="Times New Roman"/>
          <w:szCs w:val="20"/>
        </w:rPr>
        <w:tab/>
        <w:t>All measured and calculated data required to be determined by each applicable test procedure for each run.</w:t>
      </w:r>
    </w:p>
    <w:p w:rsidR="008A0502" w:rsidRPr="00B24E0C" w:rsidRDefault="008A0502" w:rsidP="008A0502">
      <w:pPr>
        <w:widowControl w:val="0"/>
        <w:tabs>
          <w:tab w:val="left" w:pos="360"/>
          <w:tab w:val="left" w:pos="648"/>
          <w:tab w:val="left" w:pos="1080"/>
          <w:tab w:val="left" w:pos="144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(19)</w:t>
      </w:r>
      <w:r w:rsidRPr="00B24E0C">
        <w:rPr>
          <w:rFonts w:ascii="Times New Roman" w:eastAsia="Times New Roman" w:hAnsi="Times New Roman" w:cs="Times New Roman"/>
          <w:szCs w:val="20"/>
        </w:rPr>
        <w:tab/>
        <w:t>The detailed calculations for one run that relate the collected data to the calculated emission rate.</w:t>
      </w:r>
    </w:p>
    <w:p w:rsidR="008A0502" w:rsidRPr="00B24E0C" w:rsidRDefault="008A0502" w:rsidP="008A0502">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(20)</w:t>
      </w:r>
      <w:r w:rsidRPr="00B24E0C">
        <w:rPr>
          <w:rFonts w:ascii="Times New Roman" w:eastAsia="Times New Roman" w:hAnsi="Times New Roman" w:cs="Times New Roman"/>
          <w:szCs w:val="20"/>
        </w:rPr>
        <w:tab/>
        <w:t>The applicable emission standard and the resulting maximum allowable emission rate for the emissions unit plus the test result in the same form and unit of measure.</w:t>
      </w:r>
    </w:p>
    <w:p w:rsidR="008A0502" w:rsidRPr="00B24E0C" w:rsidRDefault="008A0502" w:rsidP="008A0502">
      <w:pPr>
        <w:widowControl w:val="0"/>
        <w:tabs>
          <w:tab w:val="left" w:pos="360"/>
          <w:tab w:val="left" w:pos="648"/>
          <w:tab w:val="left" w:pos="1080"/>
          <w:tab w:val="left" w:pos="144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(21)</w:t>
      </w:r>
      <w:r w:rsidRPr="00B24E0C">
        <w:rPr>
          <w:rFonts w:ascii="Times New Roman" w:eastAsia="Times New Roman" w:hAnsi="Times New Roman" w:cs="Times New Roman"/>
          <w:szCs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A0502" w:rsidRPr="00B24E0C" w:rsidRDefault="008A0502" w:rsidP="008A0502">
      <w:pPr>
        <w:widowControl w:val="0"/>
        <w:tabs>
          <w:tab w:val="left" w:pos="360"/>
          <w:tab w:val="left" w:pos="540"/>
          <w:tab w:val="left" w:pos="720"/>
          <w:tab w:val="left" w:pos="1080"/>
          <w:tab w:val="left" w:pos="144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 62-297.310(8), F.A.C.]</w:t>
      </w:r>
    </w:p>
    <w:p w:rsidR="008A0502" w:rsidRPr="00B24E0C" w:rsidRDefault="008A0502">
      <w:pPr>
        <w:sectPr w:rsidR="008A0502" w:rsidRPr="00B24E0C" w:rsidSect="00664B08">
          <w:headerReference w:type="even" r:id="rId76"/>
          <w:headerReference w:type="default" r:id="rId77"/>
          <w:footerReference w:type="default" r:id="rId78"/>
          <w:headerReference w:type="first" r:id="rId79"/>
          <w:pgSz w:w="12240" w:h="15840" w:code="1"/>
          <w:pgMar w:top="720" w:right="1080" w:bottom="720" w:left="1080" w:header="720" w:footer="354" w:gutter="0"/>
          <w:pgNumType w:start="1"/>
          <w:cols w:space="720"/>
        </w:sectPr>
      </w:pPr>
    </w:p>
    <w:p w:rsidR="008A0502" w:rsidRPr="00B24E0C" w:rsidRDefault="008A0502" w:rsidP="008A0502">
      <w:pPr>
        <w:tabs>
          <w:tab w:val="left" w:pos="360"/>
          <w:tab w:val="left" w:pos="720"/>
          <w:tab w:val="left" w:pos="1080"/>
          <w:tab w:val="left" w:pos="1440"/>
          <w:tab w:val="left" w:pos="1800"/>
          <w:tab w:val="left" w:pos="2160"/>
        </w:tabs>
        <w:spacing w:after="120" w:line="240" w:lineRule="exact"/>
        <w:rPr>
          <w:rFonts w:ascii="Times New Roman" w:eastAsia="Times New Roman" w:hAnsi="Times New Roman" w:cs="Times New Roman"/>
          <w:b/>
          <w:szCs w:val="20"/>
          <w:u w:val="single"/>
        </w:rPr>
      </w:pPr>
      <w:r w:rsidRPr="00B24E0C">
        <w:rPr>
          <w:rFonts w:ascii="Times New Roman" w:eastAsia="Times New Roman" w:hAnsi="Times New Roman" w:cs="Times New Roman"/>
          <w:b/>
          <w:szCs w:val="20"/>
          <w:u w:val="single"/>
        </w:rPr>
        <w:lastRenderedPageBreak/>
        <w:t>Operation</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General Prohibition</w:t>
      </w:r>
      <w:r w:rsidRPr="00B24E0C">
        <w:rPr>
          <w:rFonts w:ascii="Times New Roman" w:eastAsia="Times New Roman" w:hAnsi="Times New Roman" w:cs="Times New Roman"/>
          <w:szCs w:val="20"/>
        </w:rPr>
        <w:t xml:space="preserve">.  A permitted installation may only be operated, maintained, constructed, expanded or modified in a manner that is consistent with the terms of the permit.  </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szCs w:val="20"/>
        </w:rPr>
        <w:tab/>
        <w:t>[Rule 62-4.030, Florida Administrative Code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Validity</w:t>
      </w:r>
      <w:r w:rsidRPr="00B24E0C">
        <w:rPr>
          <w:rFonts w:ascii="Times New Roman" w:eastAsia="Times New Roman" w:hAnsi="Times New Roman" w:cs="Times New Roman"/>
          <w:szCs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TV3.</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Proper Operation and Maintenance</w:t>
      </w:r>
      <w:r w:rsidRPr="00B24E0C">
        <w:rPr>
          <w:rFonts w:ascii="Times New Roman" w:eastAsia="Times New Roman" w:hAnsi="Times New Roman" w:cs="Times New Roman"/>
          <w:szCs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TV4.</w:t>
      </w:r>
      <w:r w:rsidRPr="00B24E0C">
        <w:rPr>
          <w:rFonts w:ascii="Times New Roman" w:eastAsia="Times New Roman" w:hAnsi="Times New Roman" w:cs="Times New Roman"/>
          <w:szCs w:val="20"/>
        </w:rPr>
        <w:tab/>
      </w:r>
      <w:r w:rsidRPr="00B24E0C">
        <w:rPr>
          <w:rFonts w:ascii="Times New Roman" w:eastAsia="Times New Roman" w:hAnsi="Times New Roman" w:cs="Times New Roman"/>
          <w:b/>
          <w:szCs w:val="20"/>
        </w:rPr>
        <w:t xml:space="preserve">Not federally enforceable.  </w:t>
      </w:r>
      <w:r w:rsidRPr="00B24E0C">
        <w:rPr>
          <w:rFonts w:ascii="Times New Roman" w:eastAsia="Times New Roman" w:hAnsi="Times New Roman" w:cs="Times New Roman"/>
          <w:szCs w:val="20"/>
          <w:u w:val="single"/>
        </w:rPr>
        <w:t>Health, Safety and Welfare</w:t>
      </w:r>
      <w:r w:rsidRPr="00B24E0C">
        <w:rPr>
          <w:rFonts w:ascii="Times New Roman" w:eastAsia="Times New Roman" w:hAnsi="Times New Roman" w:cs="Times New Roman"/>
          <w:szCs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TV5.</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Continued Operation</w:t>
      </w:r>
      <w:r w:rsidRPr="00B24E0C">
        <w:rPr>
          <w:rFonts w:ascii="Times New Roman" w:eastAsia="Times New Roman" w:hAnsi="Times New Roman" w:cs="Times New Roman"/>
          <w:szCs w:val="20"/>
        </w:rPr>
        <w:t>.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b)2., F.A.C.]</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TV6</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 xml:space="preserve">Changes </w:t>
      </w:r>
      <w:proofErr w:type="gramStart"/>
      <w:r w:rsidRPr="00B24E0C">
        <w:rPr>
          <w:rFonts w:ascii="Times New Roman" w:eastAsia="Times New Roman" w:hAnsi="Times New Roman" w:cs="Times New Roman"/>
          <w:szCs w:val="20"/>
          <w:u w:val="single"/>
        </w:rPr>
        <w:t>Without</w:t>
      </w:r>
      <w:proofErr w:type="gramEnd"/>
      <w:r w:rsidRPr="00B24E0C">
        <w:rPr>
          <w:rFonts w:ascii="Times New Roman" w:eastAsia="Times New Roman" w:hAnsi="Times New Roman" w:cs="Times New Roman"/>
          <w:szCs w:val="20"/>
          <w:u w:val="single"/>
        </w:rPr>
        <w:t xml:space="preserve"> Permit Revision</w:t>
      </w:r>
      <w:r w:rsidRPr="00B24E0C">
        <w:rPr>
          <w:rFonts w:ascii="Times New Roman" w:eastAsia="Times New Roman" w:hAnsi="Times New Roman" w:cs="Times New Roman"/>
          <w:szCs w:val="20"/>
        </w:rPr>
        <w:t>.  Title V sources having a valid permit issued pursuant to Chapter 62-213, F.A.C., may make the following changes without permit revision, provided that sources shall maintain source logs or records to verify periods of operation:</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 xml:space="preserve">Permitted sources may change among those alternative methods of operation </w:t>
      </w:r>
      <w:r w:rsidRPr="00B24E0C">
        <w:rPr>
          <w:rFonts w:ascii="Times New Roman" w:eastAsia="Times New Roman" w:hAnsi="Times New Roman" w:cs="Times New Roman"/>
        </w:rPr>
        <w:t>allowed by the source’s permit as provided by the terms of the permit</w:t>
      </w:r>
      <w:r w:rsidRPr="00B24E0C">
        <w:rPr>
          <w:rFonts w:ascii="Times New Roman" w:eastAsia="Times New Roman" w:hAnsi="Times New Roman" w:cs="Times New Roman"/>
          <w:szCs w:val="20"/>
        </w:rPr>
        <w: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w:t>
      </w:r>
      <w:r w:rsidRPr="00B24E0C">
        <w:rPr>
          <w:rFonts w:ascii="Times New Roman" w:eastAsia="Times New Roman" w:hAnsi="Times New Roman" w:cs="Times New Roman"/>
          <w:szCs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w:t>
      </w:r>
      <w:r w:rsidRPr="00B24E0C">
        <w:rPr>
          <w:rFonts w:ascii="Times New Roman" w:eastAsia="Times New Roman" w:hAnsi="Times New Roman" w:cs="Times New Roman"/>
          <w:szCs w:val="20"/>
        </w:rPr>
        <w:tab/>
        <w:t>The permit shield described in Rule 62-213.460, F.A.C., shall not apply to such changes;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c.</w:t>
      </w:r>
      <w:r w:rsidRPr="00B24E0C">
        <w:rPr>
          <w:rFonts w:ascii="Times New Roman" w:eastAsia="Times New Roman" w:hAnsi="Times New Roman" w:cs="Times New Roman"/>
          <w:szCs w:val="20"/>
        </w:rPr>
        <w:tab/>
        <w:t xml:space="preserve">Permitted sources may implement changes involving modes of operation only in accordance with Rule 62-213.415, F.A.C. </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szCs w:val="20"/>
        </w:rPr>
        <w:tab/>
        <w:t>[Rule 62-213.410, F.A.C.]</w:t>
      </w:r>
    </w:p>
    <w:p w:rsidR="008A0502" w:rsidRPr="00B24E0C" w:rsidRDefault="008A0502" w:rsidP="008A0502">
      <w:pPr>
        <w:tabs>
          <w:tab w:val="left" w:pos="360"/>
          <w:tab w:val="left" w:pos="720"/>
          <w:tab w:val="left" w:pos="1080"/>
          <w:tab w:val="left" w:pos="1440"/>
          <w:tab w:val="left" w:pos="1800"/>
          <w:tab w:val="left" w:pos="2160"/>
        </w:tabs>
        <w:suppressAutoHyphens/>
        <w:spacing w:after="120" w:line="240" w:lineRule="exact"/>
        <w:ind w:left="360" w:hanging="360"/>
        <w:rPr>
          <w:rFonts w:ascii="Times New Roman" w:eastAsia="Times New Roman" w:hAnsi="Times New Roman" w:cs="Times New Roman"/>
        </w:rPr>
      </w:pPr>
      <w:r w:rsidRPr="00B24E0C">
        <w:rPr>
          <w:rFonts w:ascii="Times New Roman" w:eastAsia="Times New Roman" w:hAnsi="Times New Roman" w:cs="Times New Roman"/>
          <w:b/>
          <w:szCs w:val="20"/>
        </w:rPr>
        <w:t>TV7.</w:t>
      </w:r>
      <w:r w:rsidRPr="00B24E0C">
        <w:rPr>
          <w:rFonts w:ascii="Times New Roman" w:eastAsia="Times New Roman" w:hAnsi="Times New Roman" w:cs="Times New Roman"/>
          <w:szCs w:val="20"/>
        </w:rPr>
        <w:tab/>
      </w:r>
      <w:r w:rsidRPr="00B24E0C">
        <w:rPr>
          <w:rFonts w:ascii="Times New Roman" w:eastAsia="Times New Roman" w:hAnsi="Times New Roman" w:cs="Times New Roman"/>
          <w:u w:val="single"/>
        </w:rPr>
        <w:t>Circumvention</w:t>
      </w:r>
      <w:r w:rsidRPr="00B24E0C">
        <w:rPr>
          <w:rFonts w:ascii="Times New Roman" w:eastAsia="Times New Roman" w:hAnsi="Times New Roman" w:cs="Times New Roman"/>
        </w:rPr>
        <w:t>.  No person shall circumvent any air pollution control device, or allow the emission of air pollutants without the applicable air pollution control device operating properly.  [Rule 62-210.650,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b/>
          <w:szCs w:val="20"/>
        </w:rPr>
      </w:pPr>
      <w:r w:rsidRPr="00B24E0C">
        <w:rPr>
          <w:rFonts w:ascii="Times New Roman" w:eastAsia="Times New Roman" w:hAnsi="Times New Roman" w:cs="Times New Roman"/>
          <w:b/>
          <w:szCs w:val="20"/>
          <w:u w:val="single"/>
        </w:rPr>
        <w:t>Compliance</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TV8.</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Compliance with Chapter 403, F.S., and Department Rules</w:t>
      </w:r>
      <w:r w:rsidRPr="00B24E0C">
        <w:rPr>
          <w:rFonts w:ascii="Times New Roman" w:eastAsia="Times New Roman" w:hAnsi="Times New Roman" w:cs="Times New Roman"/>
          <w:szCs w:val="20"/>
        </w:rPr>
        <w:t>.  Except as provided at Rule 62-213.460, Permit Shield, F.A.C., the issuance of a permit does not relieve any person from complying with the requirements of Chapter 403, F.S., or Department rules.  [Rule 62-4.070(7), F.A.C.]</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TV9</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Compliance with Federal, State and Local Rules</w:t>
      </w:r>
      <w:r w:rsidRPr="00B24E0C">
        <w:rPr>
          <w:rFonts w:ascii="Times New Roman" w:eastAsia="Times New Roman" w:hAnsi="Times New Roman" w:cs="Times New Roman"/>
          <w:szCs w:val="20"/>
        </w:rPr>
        <w:t xml:space="preserve">.  Except as provided at Rule 62-213.460, F.A.C., issuance of a permit does not relieve the owner or operator of a facility or an emissions unit from complying </w:t>
      </w:r>
      <w:r w:rsidRPr="00B24E0C">
        <w:rPr>
          <w:rFonts w:ascii="Times New Roman" w:eastAsia="Times New Roman" w:hAnsi="Times New Roman" w:cs="Times New Roman"/>
          <w:szCs w:val="20"/>
        </w:rPr>
        <w:lastRenderedPageBreak/>
        <w:t>with any applicable requirements, any emission limiting standards or other requirements of the air pollution rules of the Department or any other such requirements under federal, state, or local law.  [Rule 62-210.300,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TV10.</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Binding and enforceable</w:t>
      </w:r>
      <w:r w:rsidRPr="00B24E0C">
        <w:rPr>
          <w:rFonts w:ascii="Times New Roman" w:eastAsia="Times New Roman" w:hAnsi="Times New Roman" w:cs="Times New Roman"/>
          <w:szCs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12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TV11.</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Timely information</w:t>
      </w:r>
      <w:r w:rsidRPr="00B24E0C">
        <w:rPr>
          <w:rFonts w:ascii="Times New Roman" w:eastAsia="Times New Roman" w:hAnsi="Times New Roman" w:cs="Times New Roman"/>
          <w:szCs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TV12.</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Halting or reduction of source activity</w:t>
      </w:r>
      <w:r w:rsidRPr="00B24E0C">
        <w:rPr>
          <w:rFonts w:ascii="Times New Roman" w:eastAsia="Times New Roman" w:hAnsi="Times New Roman" w:cs="Times New Roman"/>
          <w:szCs w:val="20"/>
        </w:rPr>
        <w:t>.  It shall not be a defense for a permittee in an enforcement action that maintaining compliance with any permit condition would necessitate halting of or reduction of the source activity.  [Rule 62-213.440(1</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d)3.,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TV13.</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Final permit action</w:t>
      </w:r>
      <w:r w:rsidRPr="00B24E0C">
        <w:rPr>
          <w:rFonts w:ascii="Times New Roman" w:eastAsia="Times New Roman" w:hAnsi="Times New Roman" w:cs="Times New Roman"/>
          <w:szCs w:val="20"/>
        </w:rPr>
        <w:t>.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 xml:space="preserve">d)4., F.A.C.] </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TV14</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Sudden and unforeseeable events beyond the control of the source</w:t>
      </w:r>
      <w:r w:rsidRPr="00B24E0C">
        <w:rPr>
          <w:rFonts w:ascii="Times New Roman" w:eastAsia="Times New Roman" w:hAnsi="Times New Roman" w:cs="Times New Roman"/>
          <w:szCs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2) and (3), hereby adopted and incorporated by reference.  [Rule 62-213.440(1</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d)5.,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TV15.</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Permit Shield</w:t>
      </w:r>
      <w:r w:rsidRPr="00B24E0C">
        <w:rPr>
          <w:rFonts w:ascii="Times New Roman" w:eastAsia="Times New Roman" w:hAnsi="Times New Roman" w:cs="Times New Roman"/>
          <w:szCs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B24E0C">
        <w:rPr>
          <w:rFonts w:ascii="Times New Roman" w:eastAsia="Times New Roman" w:hAnsi="Times New Roman" w:cs="Times New Roman"/>
          <w:szCs w:val="20"/>
          <w:u w:val="single"/>
        </w:rPr>
        <w:t>provided that the source included such applicable requirements in the permit application</w:t>
      </w:r>
      <w:r w:rsidRPr="00B24E0C">
        <w:rPr>
          <w:rFonts w:ascii="Times New Roman" w:eastAsia="Times New Roman" w:hAnsi="Times New Roman" w:cs="Times New Roman"/>
          <w:szCs w:val="20"/>
        </w:rPr>
        <w:t>.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w:t>
      </w:r>
    </w:p>
    <w:p w:rsidR="008A0502" w:rsidRPr="00B24E0C" w:rsidRDefault="008A0502" w:rsidP="008A0502">
      <w:pPr>
        <w:widowControl w:val="0"/>
        <w:tabs>
          <w:tab w:val="left" w:pos="360"/>
        </w:tabs>
        <w:autoSpaceDE w:val="0"/>
        <w:autoSpaceDN w:val="0"/>
        <w:adjustRightInd w:val="0"/>
        <w:spacing w:after="12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TV16.</w:t>
      </w:r>
      <w:r w:rsidRPr="00B24E0C">
        <w:rPr>
          <w:rFonts w:ascii="Times New Roman" w:eastAsia="Times New Roman" w:hAnsi="Times New Roman" w:cs="Times New Roman"/>
          <w:b/>
          <w:szCs w:val="20"/>
        </w:rPr>
        <w:tab/>
      </w:r>
      <w:r w:rsidRPr="00B24E0C">
        <w:rPr>
          <w:rFonts w:ascii="Times New Roman" w:eastAsia="Times New Roman" w:hAnsi="Times New Roman" w:cs="Times New Roman"/>
          <w:szCs w:val="20"/>
          <w:u w:val="single"/>
        </w:rPr>
        <w:t xml:space="preserve">Compliance </w:t>
      </w:r>
      <w:proofErr w:type="gramStart"/>
      <w:r w:rsidRPr="00B24E0C">
        <w:rPr>
          <w:rFonts w:ascii="Times New Roman" w:eastAsia="Times New Roman" w:hAnsi="Times New Roman" w:cs="Times New Roman"/>
          <w:szCs w:val="20"/>
          <w:u w:val="single"/>
        </w:rPr>
        <w:t>With</w:t>
      </w:r>
      <w:proofErr w:type="gramEnd"/>
      <w:r w:rsidRPr="00B24E0C">
        <w:rPr>
          <w:rFonts w:ascii="Times New Roman" w:eastAsia="Times New Roman" w:hAnsi="Times New Roman" w:cs="Times New Roman"/>
          <w:szCs w:val="20"/>
          <w:u w:val="single"/>
        </w:rPr>
        <w:t xml:space="preserve"> Federal Rules</w:t>
      </w:r>
      <w:r w:rsidRPr="00B24E0C">
        <w:rPr>
          <w:rFonts w:ascii="Times New Roman" w:eastAsia="Times New Roman" w:hAnsi="Times New Roman" w:cs="Times New Roman"/>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b/>
          <w:szCs w:val="20"/>
          <w:u w:val="single"/>
        </w:rPr>
      </w:pPr>
      <w:r w:rsidRPr="00B24E0C">
        <w:rPr>
          <w:rFonts w:ascii="Times New Roman" w:eastAsia="Times New Roman" w:hAnsi="Times New Roman" w:cs="Times New Roman"/>
          <w:b/>
          <w:szCs w:val="20"/>
          <w:u w:val="single"/>
        </w:rPr>
        <w:t>Permit Procedures</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TV17.</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Permit Revision Procedures</w:t>
      </w:r>
      <w:r w:rsidRPr="00B24E0C">
        <w:rPr>
          <w:rFonts w:ascii="Times New Roman" w:eastAsia="Times New Roman" w:hAnsi="Times New Roman" w:cs="Times New Roman"/>
          <w:szCs w:val="20"/>
        </w:rPr>
        <w:t xml:space="preserve">.  The permittee shall revise its permit as required by Rules 62-213.400, 62-213.412, 62-213.420, 62-213.430 &amp; 62-4.080, F.A.C.; and, in addition, the Department shall revise permits as provided in Rule 62-4.080, F.A.C. &amp; 40 CFR 70.7(f).  </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TV18.</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Permit Renewal</w:t>
      </w:r>
      <w:r w:rsidRPr="00B24E0C">
        <w:rPr>
          <w:rFonts w:ascii="Times New Roman" w:eastAsia="Times New Roman" w:hAnsi="Times New Roman" w:cs="Times New Roman"/>
          <w:szCs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B24E0C">
        <w:rPr>
          <w:rFonts w:ascii="Times New Roman" w:eastAsia="Times New Roman" w:hAnsi="Times New Roman" w:cs="Times New Roman"/>
          <w:szCs w:val="20"/>
        </w:rPr>
        <w:t>Long  Form</w:t>
      </w:r>
      <w:proofErr w:type="gramEnd"/>
      <w:r w:rsidRPr="00B24E0C">
        <w:rPr>
          <w:rFonts w:ascii="Times New Roman" w:eastAsia="Times New Roman" w:hAnsi="Times New Roman" w:cs="Times New Roman"/>
          <w:szCs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w:t>
      </w:r>
      <w:r w:rsidRPr="00B24E0C">
        <w:rPr>
          <w:rFonts w:ascii="Times New Roman" w:eastAsia="Times New Roman" w:hAnsi="Times New Roman" w:cs="Times New Roman"/>
          <w:szCs w:val="20"/>
        </w:rPr>
        <w:lastRenderedPageBreak/>
        <w:t>application is one that is submitted 225 days before the expiration of a permit that expires on or after June 1, 2009.  No Title V permit will be issued for a new term except through the renewal process.  [Rules 62-213.420 &amp; 62-213.430,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TV19.</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Insignificant Emissions Units or Pollutant-Emitting Activities</w:t>
      </w:r>
      <w:r w:rsidRPr="00B24E0C">
        <w:rPr>
          <w:rFonts w:ascii="Times New Roman" w:eastAsia="Times New Roman" w:hAnsi="Times New Roman" w:cs="Times New Roman"/>
          <w:szCs w:val="20"/>
        </w:rPr>
        <w:t>.  The permittee shall identify and evaluate insignificant emissions units and activities as set forth in Rule 62-213.430(6),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TV20.</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Savings Clause</w:t>
      </w:r>
      <w:r w:rsidRPr="00B24E0C">
        <w:rPr>
          <w:rFonts w:ascii="Times New Roman" w:eastAsia="Times New Roman" w:hAnsi="Times New Roman" w:cs="Times New Roman"/>
          <w:szCs w:val="20"/>
        </w:rPr>
        <w:t>.  If any portion of the final permit is invalidated, the remainder of the permit shall remain in effect.  [Rule 62-213.440(1</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d)1., F.A.C.]</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b/>
          <w:szCs w:val="20"/>
        </w:rPr>
        <w:t>TV21</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Suspension and Revocation</w:t>
      </w:r>
      <w:r w:rsidRPr="00B24E0C">
        <w:rPr>
          <w:rFonts w:ascii="Times New Roman" w:eastAsia="Times New Roman" w:hAnsi="Times New Roman" w:cs="Times New Roman"/>
          <w:szCs w:val="20"/>
        </w:rPr>
        <w: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Permits shall be effective until suspended, revoked, surrendered, or expired and shall be subject to the provisions of Chapter 403, F.S., and rules of the Department.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t>Failure to comply with pollution control laws and rules shall be grounds for suspension or revocation.</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c.</w:t>
      </w:r>
      <w:r w:rsidRPr="00B24E0C">
        <w:rPr>
          <w:rFonts w:ascii="Times New Roman" w:eastAsia="Times New Roman" w:hAnsi="Times New Roman" w:cs="Times New Roman"/>
          <w:szCs w:val="20"/>
        </w:rPr>
        <w:tab/>
        <w:t>A permit issued pursuant to Chapter 62-4, F.A.C., shall not become a vested property right in the permittee.  The Department may revoke any permit issued by it if it finds that the permit holder or his agent:</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w:t>
      </w:r>
      <w:r w:rsidRPr="00B24E0C">
        <w:rPr>
          <w:rFonts w:ascii="Times New Roman" w:eastAsia="Times New Roman" w:hAnsi="Times New Roman" w:cs="Times New Roman"/>
          <w:szCs w:val="20"/>
        </w:rPr>
        <w:tab/>
        <w:t>Submitted false or inaccurate information in his application or operational reports.</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w:t>
      </w:r>
      <w:r w:rsidRPr="00B24E0C">
        <w:rPr>
          <w:rFonts w:ascii="Times New Roman" w:eastAsia="Times New Roman" w:hAnsi="Times New Roman" w:cs="Times New Roman"/>
          <w:szCs w:val="20"/>
        </w:rPr>
        <w:tab/>
        <w:t>Has violated law, Department orders, rules or permit conditions.</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(3)</w:t>
      </w:r>
      <w:r w:rsidRPr="00B24E0C">
        <w:rPr>
          <w:rFonts w:ascii="Times New Roman" w:eastAsia="Times New Roman" w:hAnsi="Times New Roman" w:cs="Times New Roman"/>
          <w:szCs w:val="20"/>
        </w:rPr>
        <w:tab/>
        <w:t>Has failed to submit operational reports or other information required by Department rules.</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(4)</w:t>
      </w:r>
      <w:r w:rsidRPr="00B24E0C">
        <w:rPr>
          <w:rFonts w:ascii="Times New Roman" w:eastAsia="Times New Roman" w:hAnsi="Times New Roman" w:cs="Times New Roman"/>
          <w:szCs w:val="20"/>
        </w:rPr>
        <w:tab/>
        <w:t>Has refused lawful inspection under Section 403.091, F.S.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d.</w:t>
      </w:r>
      <w:r w:rsidRPr="00B24E0C">
        <w:rPr>
          <w:rFonts w:ascii="Times New Roman" w:eastAsia="Times New Roman" w:hAnsi="Times New Roman" w:cs="Times New Roman"/>
          <w:szCs w:val="20"/>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szCs w:val="20"/>
        </w:rPr>
        <w:tab/>
        <w:t>[Rule 62-4.100, F.A.C.]</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ind w:left="360" w:hanging="360"/>
        <w:rPr>
          <w:rFonts w:ascii="Times New Roman" w:eastAsia="Times New Roman" w:hAnsi="Times New Roman" w:cs="Times New Roman"/>
        </w:rPr>
      </w:pPr>
      <w:r w:rsidRPr="00B24E0C">
        <w:rPr>
          <w:rFonts w:ascii="Times New Roman" w:eastAsia="Times New Roman" w:hAnsi="Times New Roman" w:cs="Times New Roman"/>
          <w:b/>
          <w:szCs w:val="20"/>
        </w:rPr>
        <w:t>TV22.</w:t>
      </w:r>
      <w:r w:rsidRPr="00B24E0C">
        <w:rPr>
          <w:rFonts w:ascii="Times New Roman" w:eastAsia="Times New Roman" w:hAnsi="Times New Roman" w:cs="Times New Roman"/>
          <w:szCs w:val="20"/>
        </w:rPr>
        <w:tab/>
      </w:r>
      <w:r w:rsidRPr="00B24E0C">
        <w:rPr>
          <w:rFonts w:ascii="Times New Roman" w:eastAsia="Times New Roman" w:hAnsi="Times New Roman" w:cs="Times New Roman"/>
          <w:b/>
        </w:rPr>
        <w:t xml:space="preserve">Not federally enforceable.  </w:t>
      </w:r>
      <w:r w:rsidRPr="00B24E0C">
        <w:rPr>
          <w:rFonts w:ascii="Times New Roman" w:eastAsia="Times New Roman" w:hAnsi="Times New Roman" w:cs="Times New Roman"/>
          <w:u w:val="single"/>
        </w:rPr>
        <w:t>Financial Responsibility</w:t>
      </w:r>
      <w:r w:rsidRPr="00B24E0C">
        <w:rPr>
          <w:rFonts w:ascii="Times New Roman" w:eastAsia="Times New Roman" w:hAnsi="Times New Roman" w:cs="Times New Roman"/>
        </w:rPr>
        <w:t>.  The Department may require an applicant to submit proof of financial responsibility and may require the applicant to post an appropriate bond to guarantee compliance with the law and Department rules.  [Rule 62-4.110, F.A.C.]</w:t>
      </w:r>
    </w:p>
    <w:p w:rsidR="008A0502" w:rsidRPr="00B24E0C" w:rsidRDefault="008A0502" w:rsidP="008A0502">
      <w:pPr>
        <w:tabs>
          <w:tab w:val="left" w:pos="360"/>
          <w:tab w:val="left" w:pos="720"/>
          <w:tab w:val="left" w:pos="1080"/>
          <w:tab w:val="left" w:pos="1440"/>
          <w:tab w:val="left" w:pos="1800"/>
          <w:tab w:val="left" w:pos="2160"/>
        </w:tabs>
        <w:spacing w:after="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TV23.</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Emissions Unit Reclassification</w:t>
      </w:r>
      <w:r w:rsidRPr="00B24E0C">
        <w:rPr>
          <w:rFonts w:ascii="Times New Roman" w:eastAsia="Times New Roman" w:hAnsi="Times New Roman" w:cs="Times New Roman"/>
          <w:szCs w:val="20"/>
        </w:rPr>
        <w: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t>If the owner or operator of an emissions unit which is so permanently shut down, applies to the Department for a permit to reactivate or operate such emissions unit, the emissions unit will be reviewed and permitted as a new emissions unit.</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szCs w:val="20"/>
        </w:rPr>
        <w:tab/>
        <w:t>[Rule 62-210.300(6),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TV24.</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Transfer of Permits</w:t>
      </w:r>
      <w:r w:rsidRPr="00B24E0C">
        <w:rPr>
          <w:rFonts w:ascii="Times New Roman" w:eastAsia="Times New Roman" w:hAnsi="Times New Roman" w:cs="Times New Roman"/>
          <w:szCs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b/>
          <w:szCs w:val="20"/>
        </w:rPr>
      </w:pPr>
      <w:r w:rsidRPr="00B24E0C">
        <w:rPr>
          <w:rFonts w:ascii="Times New Roman" w:eastAsia="Times New Roman" w:hAnsi="Times New Roman" w:cs="Times New Roman"/>
          <w:b/>
          <w:szCs w:val="20"/>
          <w:u w:val="single"/>
        </w:rPr>
        <w:t>Rights, Title, Liability, and Agreements</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lastRenderedPageBreak/>
        <w:t>TV25.</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Rights</w:t>
      </w:r>
      <w:r w:rsidRPr="00B24E0C">
        <w:rPr>
          <w:rFonts w:ascii="Times New Roman" w:eastAsia="Times New Roman" w:hAnsi="Times New Roman" w:cs="Times New Roman"/>
          <w:szCs w:val="20"/>
        </w:rPr>
        <w:t>.  As provided in Subsections 403.</w:t>
      </w:r>
      <w:r w:rsidRPr="00B24E0C">
        <w:rPr>
          <w:rFonts w:ascii="Times New Roman" w:eastAsia="Times New Roman" w:hAnsi="Times New Roman" w:cs="Times New Roman"/>
          <w:szCs w:val="16"/>
        </w:rPr>
        <w:t>9</w:t>
      </w:r>
      <w:r w:rsidRPr="00B24E0C">
        <w:rPr>
          <w:rFonts w:ascii="Times New Roman" w:eastAsia="Times New Roman" w:hAnsi="Times New Roman" w:cs="Times New Roman"/>
          <w:szCs w:val="20"/>
        </w:rPr>
        <w:t>87(</w:t>
      </w:r>
      <w:r w:rsidRPr="00B24E0C">
        <w:rPr>
          <w:rFonts w:ascii="Times New Roman" w:eastAsia="Times New Roman" w:hAnsi="Times New Roman" w:cs="Times New Roman"/>
          <w:szCs w:val="16"/>
        </w:rPr>
        <w:t>6</w:t>
      </w:r>
      <w:r w:rsidRPr="00B24E0C">
        <w:rPr>
          <w:rFonts w:ascii="Times New Roman" w:eastAsia="Times New Roman" w:hAnsi="Times New Roman" w:cs="Times New Roman"/>
          <w:szCs w:val="20"/>
        </w:rPr>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B24E0C">
        <w:rPr>
          <w:rFonts w:ascii="Times New Roman" w:eastAsia="Times New Roman" w:hAnsi="Times New Roman" w:cs="Times New Roman"/>
          <w:szCs w:val="20"/>
        </w:rPr>
        <w:t>,  F.A.C</w:t>
      </w:r>
      <w:proofErr w:type="gramEnd"/>
      <w:r w:rsidRPr="00B24E0C">
        <w:rPr>
          <w:rFonts w:ascii="Times New Roman" w:eastAsia="Times New Roman" w:hAnsi="Times New Roman" w:cs="Times New Roman"/>
          <w:szCs w:val="20"/>
        </w:rPr>
        <w:t>.]</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TV26</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Title</w:t>
      </w:r>
      <w:r w:rsidRPr="00B24E0C">
        <w:rPr>
          <w:rFonts w:ascii="Times New Roman" w:eastAsia="Times New Roman" w:hAnsi="Times New Roman" w:cs="Times New Roman"/>
          <w:szCs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B24E0C">
        <w:rPr>
          <w:rFonts w:ascii="Times New Roman" w:eastAsia="Times New Roman" w:hAnsi="Times New Roman" w:cs="Times New Roman"/>
          <w:szCs w:val="20"/>
        </w:rPr>
        <w:t>,  (</w:t>
      </w:r>
      <w:proofErr w:type="gramEnd"/>
      <w:r w:rsidRPr="00B24E0C">
        <w:rPr>
          <w:rFonts w:ascii="Times New Roman" w:eastAsia="Times New Roman" w:hAnsi="Times New Roman" w:cs="Times New Roman"/>
          <w:szCs w:val="20"/>
        </w:rPr>
        <w:t>F.A.C.]</w:t>
      </w:r>
    </w:p>
    <w:p w:rsidR="008A0502" w:rsidRPr="00B24E0C" w:rsidRDefault="008A0502" w:rsidP="008A0502">
      <w:pPr>
        <w:tabs>
          <w:tab w:val="left" w:pos="360"/>
          <w:tab w:val="left" w:pos="720"/>
          <w:tab w:val="left" w:pos="1080"/>
          <w:tab w:val="left" w:pos="1440"/>
          <w:tab w:val="left" w:pos="1800"/>
          <w:tab w:val="left" w:pos="2160"/>
        </w:tabs>
        <w:spacing w:after="120" w:line="240" w:lineRule="exact"/>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TV27.</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Liability</w:t>
      </w:r>
      <w:r w:rsidRPr="00B24E0C">
        <w:rPr>
          <w:rFonts w:ascii="Times New Roman" w:eastAsia="Times New Roman" w:hAnsi="Times New Roman" w:cs="Times New Roman"/>
          <w:szCs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b/>
          <w:szCs w:val="20"/>
        </w:rPr>
        <w:t>TV28.</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Agreements</w:t>
      </w:r>
      <w:r w:rsidRPr="00B24E0C">
        <w:rPr>
          <w:rFonts w:ascii="Times New Roman" w:eastAsia="Times New Roman" w:hAnsi="Times New Roman" w:cs="Times New Roman"/>
          <w:szCs w:val="20"/>
        </w:rPr>
        <w:t xml:space="preserve">.  </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360" w:hanging="360"/>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w:t>
      </w:r>
      <w:r w:rsidRPr="00B24E0C">
        <w:rPr>
          <w:rFonts w:ascii="Times New Roman" w:eastAsia="Times New Roman" w:hAnsi="Times New Roman" w:cs="Times New Roman"/>
          <w:szCs w:val="20"/>
        </w:rPr>
        <w:tab/>
        <w:t>Have access to and copy any records that must be kept under conditions of the permit;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w:t>
      </w:r>
      <w:r w:rsidRPr="00B24E0C">
        <w:rPr>
          <w:rFonts w:ascii="Times New Roman" w:eastAsia="Times New Roman" w:hAnsi="Times New Roman" w:cs="Times New Roman"/>
          <w:szCs w:val="20"/>
        </w:rPr>
        <w:tab/>
        <w:t>Inspect the facility, equipment, practices, or operations regulated or required under this permit; and,</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(3)</w:t>
      </w:r>
      <w:r w:rsidRPr="00B24E0C">
        <w:rPr>
          <w:rFonts w:ascii="Times New Roman" w:eastAsia="Times New Roman" w:hAnsi="Times New Roman" w:cs="Times New Roman"/>
          <w:szCs w:val="20"/>
        </w:rPr>
        <w:tab/>
        <w:t>Sample or monitor any substances or parameters at any location reasonably necessary to assure compliance with this permit or Department rules.  Reasonable time may depend on the nature of the concern being investigated.</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c.</w:t>
      </w:r>
      <w:r w:rsidRPr="00B24E0C">
        <w:rPr>
          <w:rFonts w:ascii="Times New Roman" w:eastAsia="Times New Roman" w:hAnsi="Times New Roman" w:cs="Times New Roman"/>
          <w:szCs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[Rules 62-4.160(7), (9), and (10), F.A.C.]</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b/>
          <w:szCs w:val="20"/>
          <w:u w:val="single"/>
        </w:rPr>
      </w:pPr>
      <w:r w:rsidRPr="00B24E0C">
        <w:rPr>
          <w:rFonts w:ascii="Times New Roman" w:eastAsia="Times New Roman" w:hAnsi="Times New Roman" w:cs="Times New Roman"/>
          <w:b/>
          <w:szCs w:val="20"/>
          <w:u w:val="single"/>
        </w:rPr>
        <w:t>Recordkeeping and Emissions Computation</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b/>
          <w:szCs w:val="20"/>
        </w:rPr>
        <w:t>TV29.</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Permit</w:t>
      </w:r>
      <w:r w:rsidRPr="00B24E0C">
        <w:rPr>
          <w:rFonts w:ascii="Times New Roman" w:eastAsia="Times New Roman" w:hAnsi="Times New Roman" w:cs="Times New Roman"/>
          <w:szCs w:val="20"/>
        </w:rPr>
        <w:t>.  The permittee shall keep this permit or a copy thereof at the work site of the permitted activity.</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 62-4.160(12), F.A.C.]</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b/>
          <w:szCs w:val="20"/>
        </w:rPr>
        <w:t>TV30.</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Recordkeeping</w:t>
      </w:r>
      <w:r w:rsidRPr="00B24E0C">
        <w:rPr>
          <w:rFonts w:ascii="Times New Roman" w:eastAsia="Times New Roman" w:hAnsi="Times New Roman" w:cs="Times New Roman"/>
          <w:szCs w:val="20"/>
        </w:rPr>
        <w: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Upon request, the permittee shall furnish all records and plans required under Department rules.  During enforcement actions, the retention period for all records will be extended automatically unless otherwise stipulated by the Department.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20"/>
        </w:rPr>
      </w:pPr>
      <w:r w:rsidRPr="00B24E0C">
        <w:rPr>
          <w:rFonts w:ascii="Times New Roman" w:eastAsia="Times New Roman" w:hAnsi="Times New Roman" w:cs="Times New Roman"/>
          <w:szCs w:val="20"/>
        </w:rPr>
        <w:tab/>
        <w:t>b.</w:t>
      </w:r>
      <w:r w:rsidRPr="00B24E0C">
        <w:rPr>
          <w:rFonts w:ascii="Times New Roman" w:eastAsia="Times New Roman" w:hAnsi="Times New Roman" w:cs="Times New Roman"/>
          <w:szCs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c.</w:t>
      </w:r>
      <w:r w:rsidRPr="00B24E0C">
        <w:rPr>
          <w:rFonts w:ascii="Times New Roman" w:eastAsia="Times New Roman" w:hAnsi="Times New Roman" w:cs="Times New Roman"/>
          <w:szCs w:val="20"/>
        </w:rPr>
        <w:tab/>
        <w:t>Records of monitoring information shall include:</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(1)</w:t>
      </w:r>
      <w:r w:rsidRPr="00B24E0C">
        <w:rPr>
          <w:rFonts w:ascii="Times New Roman" w:eastAsia="Times New Roman" w:hAnsi="Times New Roman" w:cs="Times New Roman"/>
          <w:szCs w:val="20"/>
        </w:rPr>
        <w:tab/>
        <w:t>The date, exact place, and time of sampling or measurements, and the operating conditions at the time of sampling or measurement;</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(2)</w:t>
      </w:r>
      <w:r w:rsidRPr="00B24E0C">
        <w:rPr>
          <w:rFonts w:ascii="Times New Roman" w:eastAsia="Times New Roman" w:hAnsi="Times New Roman" w:cs="Times New Roman"/>
          <w:szCs w:val="20"/>
        </w:rPr>
        <w:tab/>
        <w:t>The person responsible for performing the sampling or measurements;</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(3)</w:t>
      </w:r>
      <w:r w:rsidRPr="00B24E0C">
        <w:rPr>
          <w:rFonts w:ascii="Times New Roman" w:eastAsia="Times New Roman" w:hAnsi="Times New Roman" w:cs="Times New Roman"/>
          <w:szCs w:val="20"/>
        </w:rPr>
        <w:tab/>
        <w:t xml:space="preserve">The </w:t>
      </w:r>
      <w:proofErr w:type="gramStart"/>
      <w:r w:rsidRPr="00B24E0C">
        <w:rPr>
          <w:rFonts w:ascii="Times New Roman" w:eastAsia="Times New Roman" w:hAnsi="Times New Roman" w:cs="Times New Roman"/>
          <w:szCs w:val="20"/>
        </w:rPr>
        <w:t>dates</w:t>
      </w:r>
      <w:proofErr w:type="gramEnd"/>
      <w:r w:rsidRPr="00B24E0C">
        <w:rPr>
          <w:rFonts w:ascii="Times New Roman" w:eastAsia="Times New Roman" w:hAnsi="Times New Roman" w:cs="Times New Roman"/>
          <w:szCs w:val="20"/>
        </w:rPr>
        <w:t xml:space="preserve"> analyses were performed;</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(4)</w:t>
      </w:r>
      <w:r w:rsidRPr="00B24E0C">
        <w:rPr>
          <w:rFonts w:ascii="Times New Roman" w:eastAsia="Times New Roman" w:hAnsi="Times New Roman" w:cs="Times New Roman"/>
          <w:szCs w:val="20"/>
        </w:rPr>
        <w:tab/>
        <w:t>The person and company that performed the analyses;</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lastRenderedPageBreak/>
        <w:tab/>
      </w:r>
      <w:r w:rsidRPr="00B24E0C">
        <w:rPr>
          <w:rFonts w:ascii="Times New Roman" w:eastAsia="Times New Roman" w:hAnsi="Times New Roman" w:cs="Times New Roman"/>
          <w:szCs w:val="20"/>
        </w:rPr>
        <w:tab/>
        <w:t>(5)</w:t>
      </w:r>
      <w:r w:rsidRPr="00B24E0C">
        <w:rPr>
          <w:rFonts w:ascii="Times New Roman" w:eastAsia="Times New Roman" w:hAnsi="Times New Roman" w:cs="Times New Roman"/>
          <w:szCs w:val="20"/>
        </w:rPr>
        <w:tab/>
        <w:t>The analytical techniques or methods used;</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rPr>
        <w:tab/>
        <w:t>(6)</w:t>
      </w:r>
      <w:r w:rsidRPr="00B24E0C">
        <w:rPr>
          <w:rFonts w:ascii="Times New Roman" w:eastAsia="Times New Roman" w:hAnsi="Times New Roman" w:cs="Times New Roman"/>
          <w:szCs w:val="20"/>
        </w:rPr>
        <w:tab/>
        <w:t>The results of such analyses.</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szCs w:val="20"/>
        </w:rPr>
        <w:tab/>
        <w:t>[Rules 62-4.160(14) and 62-213.440(1</w:t>
      </w:r>
      <w:proofErr w:type="gramStart"/>
      <w:r w:rsidRPr="00B24E0C">
        <w:rPr>
          <w:rFonts w:ascii="Times New Roman" w:eastAsia="Times New Roman" w:hAnsi="Times New Roman" w:cs="Times New Roman"/>
          <w:szCs w:val="20"/>
        </w:rPr>
        <w:t>)(</w:t>
      </w:r>
      <w:proofErr w:type="gramEnd"/>
      <w:r w:rsidRPr="00B24E0C">
        <w:rPr>
          <w:rFonts w:ascii="Times New Roman" w:eastAsia="Times New Roman" w:hAnsi="Times New Roman" w:cs="Times New Roman"/>
          <w:szCs w:val="20"/>
        </w:rPr>
        <w:t>b)2., F.A.C.]</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ind w:left="360" w:hanging="360"/>
        <w:rPr>
          <w:rFonts w:ascii="Times New Roman" w:eastAsia="Times New Roman" w:hAnsi="Times New Roman" w:cs="Times New Roman"/>
          <w:szCs w:val="16"/>
        </w:rPr>
      </w:pPr>
      <w:r w:rsidRPr="00B24E0C">
        <w:rPr>
          <w:rFonts w:ascii="Times New Roman" w:eastAsia="Times New Roman" w:hAnsi="Times New Roman" w:cs="Times New Roman"/>
          <w:b/>
          <w:szCs w:val="16"/>
        </w:rPr>
        <w:t>TV31.</w:t>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u w:val="single"/>
        </w:rPr>
        <w:t>Emissions Computation</w:t>
      </w:r>
      <w:r w:rsidRPr="00B24E0C">
        <w:rPr>
          <w:rFonts w:ascii="Times New Roman" w:eastAsia="Times New Roman" w:hAnsi="Times New Roman" w:cs="Times New Roman"/>
          <w:szCs w:val="16"/>
        </w:rPr>
        <w:t xml:space="preserve">.  </w:t>
      </w:r>
      <w:r w:rsidRPr="00B24E0C">
        <w:rPr>
          <w:rFonts w:ascii="Times New Roman" w:eastAsia="Times New Roman" w:hAnsi="Times New Roman" w:cs="Times New Roman"/>
          <w:szCs w:val="20"/>
        </w:rPr>
        <w:t>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w:t>
      </w:r>
    </w:p>
    <w:p w:rsidR="008A0502" w:rsidRPr="00B24E0C" w:rsidRDefault="008A0502" w:rsidP="008A0502">
      <w:pPr>
        <w:autoSpaceDE w:val="0"/>
        <w:autoSpaceDN w:val="0"/>
        <w:adjustRightInd w:val="0"/>
        <w:spacing w:after="0" w:line="240" w:lineRule="auto"/>
        <w:ind w:left="360"/>
        <w:rPr>
          <w:rFonts w:ascii="Times New Roman" w:eastAsia="Times New Roman" w:hAnsi="Times New Roman" w:cs="Times New Roman"/>
        </w:rPr>
      </w:pPr>
      <w:r w:rsidRPr="00B24E0C">
        <w:rPr>
          <w:rFonts w:ascii="Times New Roman" w:eastAsia="Times New Roman" w:hAnsi="Times New Roman" w:cs="Times New Roman"/>
          <w:szCs w:val="20"/>
        </w:rPr>
        <w:t xml:space="preserve">For any of the purposes specified above, </w:t>
      </w:r>
      <w:r w:rsidRPr="00B24E0C">
        <w:rPr>
          <w:rFonts w:ascii="Times New Roman" w:eastAsia="Times New Roman" w:hAnsi="Times New Roman" w:cs="Times New Roman"/>
          <w:sz w:val="24"/>
          <w:szCs w:val="24"/>
        </w:rPr>
        <w:t>t</w:t>
      </w:r>
      <w:r w:rsidRPr="00B24E0C">
        <w:rPr>
          <w:rFonts w:ascii="Times New Roman" w:eastAsia="Times New Roman" w:hAnsi="Times New Roman" w:cs="Times New Roman"/>
        </w:rPr>
        <w:t>he owner or operator of a facility shall compute emissions in accordance with the requirements set forth in this subsection.</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20"/>
        </w:rPr>
        <w:tab/>
        <w:t>a.</w:t>
      </w:r>
      <w:r w:rsidRPr="00B24E0C">
        <w:rPr>
          <w:rFonts w:ascii="Times New Roman" w:eastAsia="Times New Roman" w:hAnsi="Times New Roman" w:cs="Times New Roman"/>
          <w:szCs w:val="20"/>
        </w:rPr>
        <w:tab/>
        <w:t xml:space="preserve">Basic Approach. </w:t>
      </w:r>
      <w:r w:rsidRPr="00B24E0C">
        <w:rPr>
          <w:rFonts w:ascii="Times New Roman" w:eastAsia="Times New Roman" w:hAnsi="Times New Roman" w:cs="Times New Roman"/>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(1)</w:t>
      </w:r>
      <w:r w:rsidRPr="00B24E0C">
        <w:rPr>
          <w:rFonts w:ascii="Times New Roman" w:eastAsia="Times New Roman" w:hAnsi="Times New Roman" w:cs="Times New Roman"/>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(2)</w:t>
      </w:r>
      <w:r w:rsidRPr="00B24E0C">
        <w:rPr>
          <w:rFonts w:ascii="Times New Roman" w:eastAsia="Times New Roman" w:hAnsi="Times New Roman" w:cs="Times New Roman"/>
          <w:szCs w:val="16"/>
        </w:rPr>
        <w:tab/>
        <w:t>If a CEMS is not available or does not meet the requirements of paragraph 62-210.370(2</w:t>
      </w:r>
      <w:proofErr w:type="gramStart"/>
      <w:r w:rsidRPr="00B24E0C">
        <w:rPr>
          <w:rFonts w:ascii="Times New Roman" w:eastAsia="Times New Roman" w:hAnsi="Times New Roman" w:cs="Times New Roman"/>
          <w:szCs w:val="16"/>
        </w:rPr>
        <w:t>)(</w:t>
      </w:r>
      <w:proofErr w:type="gramEnd"/>
      <w:r w:rsidRPr="00B24E0C">
        <w:rPr>
          <w:rFonts w:ascii="Times New Roman" w:eastAsia="Times New Roman" w:hAnsi="Times New Roman" w:cs="Times New Roman"/>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(3)</w:t>
      </w:r>
      <w:r w:rsidRPr="00B24E0C">
        <w:rPr>
          <w:rFonts w:ascii="Times New Roman" w:eastAsia="Times New Roman" w:hAnsi="Times New Roman" w:cs="Times New Roman"/>
          <w:szCs w:val="16"/>
        </w:rPr>
        <w:tab/>
        <w:t>If a CEMS is not available or does not meet the requirements of paragraph 62-210.370(2</w:t>
      </w:r>
      <w:proofErr w:type="gramStart"/>
      <w:r w:rsidRPr="00B24E0C">
        <w:rPr>
          <w:rFonts w:ascii="Times New Roman" w:eastAsia="Times New Roman" w:hAnsi="Times New Roman" w:cs="Times New Roman"/>
          <w:szCs w:val="16"/>
        </w:rPr>
        <w:t>)(</w:t>
      </w:r>
      <w:proofErr w:type="gramEnd"/>
      <w:r w:rsidRPr="00B24E0C">
        <w:rPr>
          <w:rFonts w:ascii="Times New Roman" w:eastAsia="Times New Roman" w:hAnsi="Times New Roman" w:cs="Times New Roman"/>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t>Continuous Emissions Monitoring System (CEMS).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360"/>
        <w:rPr>
          <w:rFonts w:ascii="Times New Roman" w:eastAsia="Times New Roman" w:hAnsi="Times New Roman" w:cs="Times New Roman"/>
          <w:szCs w:val="16"/>
        </w:rPr>
      </w:pPr>
      <w:r w:rsidRPr="00B24E0C">
        <w:rPr>
          <w:rFonts w:ascii="Times New Roman" w:eastAsia="Times New Roman" w:hAnsi="Times New Roman" w:cs="Times New Roman"/>
          <w:szCs w:val="16"/>
        </w:rPr>
        <w:t>(1)</w:t>
      </w:r>
      <w:r w:rsidRPr="00B24E0C">
        <w:rPr>
          <w:rFonts w:ascii="Times New Roman" w:eastAsia="Times New Roman" w:hAnsi="Times New Roman" w:cs="Times New Roman"/>
          <w:szCs w:val="16"/>
        </w:rPr>
        <w:tab/>
        <w:t>An owner or operator may use a CEMS to compute emissions of a pollutant for purposes of this rule provided:</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(a)</w:t>
      </w:r>
      <w:r w:rsidRPr="00B24E0C">
        <w:rPr>
          <w:rFonts w:ascii="Times New Roman" w:eastAsia="Times New Roman" w:hAnsi="Times New Roman" w:cs="Times New Roman"/>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t>The owner or operator demonstrates that the CEMS otherwise represents the most accurate means of computing emissions for purposes of this rule.</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(2)</w:t>
      </w:r>
      <w:r w:rsidRPr="00B24E0C">
        <w:rPr>
          <w:rFonts w:ascii="Times New Roman" w:eastAsia="Times New Roman" w:hAnsi="Times New Roman" w:cs="Times New Roman"/>
          <w:szCs w:val="16"/>
        </w:rPr>
        <w:tab/>
        <w:t>Stack gas volumetric flow rates used with the CEMS to compute emissions shall be obtained by the most accurate of the following methods as demonstrated by the owner or operator:</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(a)</w:t>
      </w:r>
      <w:r w:rsidRPr="00B24E0C">
        <w:rPr>
          <w:rFonts w:ascii="Times New Roman" w:eastAsia="Times New Roman" w:hAnsi="Times New Roman" w:cs="Times New Roman"/>
          <w:szCs w:val="16"/>
        </w:rPr>
        <w:tab/>
        <w:t>A calibrated flowmeter that records data on a continuous basis, if available; or</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360"/>
        <w:rPr>
          <w:rFonts w:ascii="Times New Roman" w:eastAsia="Times New Roman" w:hAnsi="Times New Roman" w:cs="Times New Roman"/>
          <w:szCs w:val="16"/>
        </w:rPr>
      </w:pPr>
      <w:r w:rsidRPr="00B24E0C">
        <w:rPr>
          <w:rFonts w:ascii="Times New Roman" w:eastAsia="Times New Roman" w:hAnsi="Times New Roman" w:cs="Times New Roman"/>
          <w:szCs w:val="16"/>
        </w:rPr>
        <w:t>(3)</w:t>
      </w:r>
      <w:r w:rsidRPr="00B24E0C">
        <w:rPr>
          <w:rFonts w:ascii="Times New Roman" w:eastAsia="Times New Roman" w:hAnsi="Times New Roman" w:cs="Times New Roman"/>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720" w:hanging="360"/>
        <w:rPr>
          <w:rFonts w:ascii="Times New Roman" w:eastAsia="Times New Roman" w:hAnsi="Times New Roman" w:cs="Times New Roman"/>
          <w:szCs w:val="16"/>
        </w:rPr>
      </w:pPr>
      <w:r w:rsidRPr="00B24E0C">
        <w:rPr>
          <w:rFonts w:ascii="Times New Roman" w:eastAsia="Times New Roman" w:hAnsi="Times New Roman" w:cs="Times New Roman"/>
          <w:szCs w:val="16"/>
        </w:rPr>
        <w:t>c.</w:t>
      </w:r>
      <w:r w:rsidRPr="00B24E0C">
        <w:rPr>
          <w:rFonts w:ascii="Times New Roman" w:eastAsia="Times New Roman" w:hAnsi="Times New Roman" w:cs="Times New Roman"/>
          <w:szCs w:val="16"/>
        </w:rPr>
        <w:tab/>
        <w:t>Mass Balance Calculations.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lastRenderedPageBreak/>
        <w:tab/>
      </w:r>
      <w:r w:rsidRPr="00B24E0C">
        <w:rPr>
          <w:rFonts w:ascii="Times New Roman" w:eastAsia="Times New Roman" w:hAnsi="Times New Roman" w:cs="Times New Roman"/>
          <w:szCs w:val="16"/>
        </w:rPr>
        <w:tab/>
        <w:t>(1)</w:t>
      </w:r>
      <w:r w:rsidRPr="00B24E0C">
        <w:rPr>
          <w:rFonts w:ascii="Times New Roman" w:eastAsia="Times New Roman" w:hAnsi="Times New Roman" w:cs="Times New Roman"/>
          <w:szCs w:val="16"/>
        </w:rPr>
        <w:tab/>
        <w:t>An owner or operator may use mass balance calculations to compute emissions of a pollutant for purposes of this rule provided the owner or operator:</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w:t>
      </w:r>
      <w:proofErr w:type="gramStart"/>
      <w:r w:rsidRPr="00B24E0C">
        <w:rPr>
          <w:rFonts w:ascii="Times New Roman" w:eastAsia="Times New Roman" w:hAnsi="Times New Roman" w:cs="Times New Roman"/>
          <w:szCs w:val="16"/>
        </w:rPr>
        <w:t>a</w:t>
      </w:r>
      <w:proofErr w:type="gramEnd"/>
      <w:r w:rsidRPr="00B24E0C">
        <w:rPr>
          <w:rFonts w:ascii="Times New Roman" w:eastAsia="Times New Roman" w:hAnsi="Times New Roman" w:cs="Times New Roman"/>
          <w:szCs w:val="16"/>
        </w:rPr>
        <w:t>)</w:t>
      </w:r>
      <w:r w:rsidRPr="00B24E0C">
        <w:rPr>
          <w:rFonts w:ascii="Times New Roman" w:eastAsia="Times New Roman" w:hAnsi="Times New Roman" w:cs="Times New Roman"/>
          <w:szCs w:val="16"/>
        </w:rPr>
        <w:tab/>
        <w:t>Demonstrates a means of validating the content of the pollutant that is contained in or created by all materials or fuels used in or at the emissions unit; and,</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144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t xml:space="preserve">Assumes that the emissions unit emits all of the pollutant that is contained in or created by any material or fuel </w:t>
      </w:r>
      <w:r w:rsidRPr="00B24E0C">
        <w:rPr>
          <w:rFonts w:ascii="Times New Roman" w:eastAsia="Times New Roman" w:hAnsi="Times New Roman" w:cs="Times New Roman"/>
          <w:szCs w:val="16"/>
        </w:rPr>
        <w:tab/>
        <w:t>used in or at the emissions unit if it cannot otherwise be accounted for in the process or in the capture and destruction of the pollutant by the unit’s air pollution control equipment.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(2)</w:t>
      </w:r>
      <w:r w:rsidRPr="00B24E0C">
        <w:rPr>
          <w:rFonts w:ascii="Times New Roman" w:eastAsia="Times New Roman" w:hAnsi="Times New Roman" w:cs="Times New Roman"/>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(3)</w:t>
      </w:r>
      <w:r w:rsidRPr="00B24E0C">
        <w:rPr>
          <w:rFonts w:ascii="Times New Roman" w:eastAsia="Times New Roman" w:hAnsi="Times New Roman" w:cs="Times New Roman"/>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A0502" w:rsidRPr="00B24E0C" w:rsidRDefault="008A0502" w:rsidP="008A0502">
      <w:pPr>
        <w:tabs>
          <w:tab w:val="left" w:pos="360"/>
          <w:tab w:val="left" w:pos="720"/>
          <w:tab w:val="left" w:pos="1080"/>
          <w:tab w:val="left" w:pos="1440"/>
          <w:tab w:val="left" w:pos="1800"/>
          <w:tab w:val="left" w:pos="2160"/>
        </w:tabs>
        <w:spacing w:after="0" w:line="240" w:lineRule="auto"/>
        <w:rPr>
          <w:rFonts w:ascii="Times New Roman" w:eastAsia="Times New Roman" w:hAnsi="Times New Roman" w:cs="Times New Roman"/>
          <w:szCs w:val="16"/>
        </w:rPr>
      </w:pPr>
      <w:r w:rsidRPr="00B24E0C">
        <w:rPr>
          <w:rFonts w:ascii="Times New Roman" w:eastAsia="Times New Roman" w:hAnsi="Times New Roman" w:cs="Times New Roman"/>
          <w:szCs w:val="16"/>
        </w:rPr>
        <w:tab/>
        <w:t>d.</w:t>
      </w:r>
      <w:r w:rsidRPr="00B24E0C">
        <w:rPr>
          <w:rFonts w:ascii="Times New Roman" w:eastAsia="Times New Roman" w:hAnsi="Times New Roman" w:cs="Times New Roman"/>
          <w:szCs w:val="16"/>
        </w:rPr>
        <w:tab/>
        <w:t>Emission Factors.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(1)</w:t>
      </w:r>
      <w:r w:rsidRPr="00B24E0C">
        <w:rPr>
          <w:rFonts w:ascii="Times New Roman" w:eastAsia="Times New Roman" w:hAnsi="Times New Roman" w:cs="Times New Roman"/>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(a)</w:t>
      </w:r>
      <w:r w:rsidRPr="00B24E0C">
        <w:rPr>
          <w:rFonts w:ascii="Times New Roman" w:eastAsia="Times New Roman" w:hAnsi="Times New Roman" w:cs="Times New Roman"/>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A0502" w:rsidRPr="00B24E0C" w:rsidRDefault="008A0502" w:rsidP="008A0502">
      <w:pPr>
        <w:tabs>
          <w:tab w:val="left" w:pos="360"/>
          <w:tab w:val="left" w:pos="720"/>
          <w:tab w:val="left" w:pos="1080"/>
          <w:tab w:val="left" w:pos="1440"/>
          <w:tab w:val="left" w:pos="1800"/>
          <w:tab w:val="left" w:pos="2160"/>
        </w:tabs>
        <w:spacing w:after="0" w:line="240" w:lineRule="auto"/>
        <w:ind w:left="144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(b)</w:t>
      </w:r>
      <w:r w:rsidRPr="00B24E0C">
        <w:rPr>
          <w:rFonts w:ascii="Times New Roman" w:eastAsia="Times New Roman" w:hAnsi="Times New Roman" w:cs="Times New Roman"/>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0" w:line="240" w:lineRule="auto"/>
        <w:ind w:left="144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(c)</w:t>
      </w:r>
      <w:r w:rsidRPr="00B24E0C">
        <w:rPr>
          <w:rFonts w:ascii="Times New Roman" w:eastAsia="Times New Roman" w:hAnsi="Times New Roman" w:cs="Times New Roman"/>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0" w:line="240" w:lineRule="auto"/>
        <w:ind w:left="1080" w:hanging="1080"/>
        <w:rPr>
          <w:rFonts w:ascii="Times New Roman" w:eastAsia="Times New Roman" w:hAnsi="Times New Roman" w:cs="Times New Roman"/>
          <w:szCs w:val="16"/>
        </w:rPr>
      </w:pP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rPr>
        <w:tab/>
        <w:t>(2)</w:t>
      </w:r>
      <w:r w:rsidRPr="00B24E0C">
        <w:rPr>
          <w:rFonts w:ascii="Times New Roman" w:eastAsia="Times New Roman" w:hAnsi="Times New Roman" w:cs="Times New Roman"/>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e.</w:t>
      </w:r>
      <w:r w:rsidRPr="00B24E0C">
        <w:rPr>
          <w:rFonts w:ascii="Times New Roman" w:eastAsia="Times New Roman" w:hAnsi="Times New Roman" w:cs="Times New Roman"/>
          <w:szCs w:val="16"/>
        </w:rPr>
        <w:tab/>
        <w:t xml:space="preserve">Accounting for Emissions </w:t>
      </w:r>
      <w:proofErr w:type="gramStart"/>
      <w:r w:rsidRPr="00B24E0C">
        <w:rPr>
          <w:rFonts w:ascii="Times New Roman" w:eastAsia="Times New Roman" w:hAnsi="Times New Roman" w:cs="Times New Roman"/>
          <w:szCs w:val="16"/>
        </w:rPr>
        <w:t>During</w:t>
      </w:r>
      <w:proofErr w:type="gramEnd"/>
      <w:r w:rsidRPr="00B24E0C">
        <w:rPr>
          <w:rFonts w:ascii="Times New Roman" w:eastAsia="Times New Roman" w:hAnsi="Times New Roman" w:cs="Times New Roman"/>
          <w:szCs w:val="16"/>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0" w:line="240" w:lineRule="auto"/>
        <w:ind w:left="720" w:hanging="720"/>
        <w:rPr>
          <w:rFonts w:ascii="Times New Roman" w:eastAsia="Times New Roman" w:hAnsi="Times New Roman" w:cs="Times New Roman"/>
          <w:szCs w:val="16"/>
        </w:rPr>
      </w:pPr>
      <w:r w:rsidRPr="00B24E0C">
        <w:rPr>
          <w:rFonts w:ascii="Times New Roman" w:eastAsia="Times New Roman" w:hAnsi="Times New Roman" w:cs="Times New Roman"/>
          <w:szCs w:val="16"/>
        </w:rPr>
        <w:tab/>
        <w:t>f.</w:t>
      </w:r>
      <w:r w:rsidRPr="00B24E0C">
        <w:rPr>
          <w:rFonts w:ascii="Times New Roman" w:eastAsia="Times New Roman" w:hAnsi="Times New Roman" w:cs="Times New Roman"/>
          <w:szCs w:val="16"/>
        </w:rPr>
        <w:tab/>
        <w:t xml:space="preserve">Accounting for Emissions </w:t>
      </w:r>
      <w:proofErr w:type="gramStart"/>
      <w:r w:rsidRPr="00B24E0C">
        <w:rPr>
          <w:rFonts w:ascii="Times New Roman" w:eastAsia="Times New Roman" w:hAnsi="Times New Roman" w:cs="Times New Roman"/>
          <w:szCs w:val="16"/>
        </w:rPr>
        <w:t>During</w:t>
      </w:r>
      <w:proofErr w:type="gramEnd"/>
      <w:r w:rsidRPr="00B24E0C">
        <w:rPr>
          <w:rFonts w:ascii="Times New Roman" w:eastAsia="Times New Roman" w:hAnsi="Times New Roman" w:cs="Times New Roman"/>
          <w:szCs w:val="16"/>
        </w:rPr>
        <w:t xml:space="preserve"> Periods of Startup and Shutdown.  In computing the emissions of a pollutant, the owner or operator shall account for the emissions during periods of startup and shutdown of the emissions unit.</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0" w:line="240" w:lineRule="auto"/>
        <w:ind w:left="720" w:hanging="360"/>
        <w:rPr>
          <w:rFonts w:ascii="Times New Roman" w:eastAsia="Times New Roman" w:hAnsi="Times New Roman" w:cs="Times New Roman"/>
          <w:szCs w:val="16"/>
        </w:rPr>
      </w:pPr>
      <w:r w:rsidRPr="00B24E0C">
        <w:rPr>
          <w:rFonts w:ascii="Times New Roman" w:eastAsia="Times New Roman" w:hAnsi="Times New Roman" w:cs="Times New Roman"/>
          <w:szCs w:val="16"/>
        </w:rPr>
        <w:t>g.</w:t>
      </w:r>
      <w:r w:rsidRPr="00B24E0C">
        <w:rPr>
          <w:rFonts w:ascii="Times New Roman" w:eastAsia="Times New Roman" w:hAnsi="Times New Roman" w:cs="Times New Roman"/>
          <w:szCs w:val="16"/>
        </w:rPr>
        <w:tab/>
        <w:t>Fugitive Emissions.  In computing the emissions of a pollutant from a facility or emissions unit, the owner or operator shall account for the fugitive emissions of the pollutant, to the extent quantifiable, associated with such facility or emissions unit.</w:t>
      </w:r>
    </w:p>
    <w:p w:rsidR="008A0502" w:rsidRPr="00B24E0C" w:rsidRDefault="008A0502" w:rsidP="008A0502">
      <w:pPr>
        <w:tabs>
          <w:tab w:val="left" w:pos="360"/>
          <w:tab w:val="left" w:pos="720"/>
          <w:tab w:val="left" w:pos="1080"/>
          <w:tab w:val="left" w:pos="1440"/>
          <w:tab w:val="left" w:pos="1800"/>
          <w:tab w:val="left" w:pos="2160"/>
        </w:tabs>
        <w:autoSpaceDE w:val="0"/>
        <w:autoSpaceDN w:val="0"/>
        <w:adjustRightInd w:val="0"/>
        <w:spacing w:after="0" w:line="240" w:lineRule="auto"/>
        <w:ind w:left="720" w:hanging="360"/>
        <w:rPr>
          <w:rFonts w:ascii="Times New Roman" w:eastAsia="Times New Roman" w:hAnsi="Times New Roman" w:cs="Times New Roman"/>
          <w:szCs w:val="16"/>
        </w:rPr>
      </w:pPr>
      <w:r w:rsidRPr="00B24E0C">
        <w:rPr>
          <w:rFonts w:ascii="Times New Roman" w:eastAsia="Times New Roman" w:hAnsi="Times New Roman" w:cs="Times New Roman"/>
          <w:szCs w:val="16"/>
        </w:rPr>
        <w:lastRenderedPageBreak/>
        <w:t>h.</w:t>
      </w:r>
      <w:r w:rsidRPr="00B24E0C">
        <w:rPr>
          <w:rFonts w:ascii="Times New Roman" w:eastAsia="Times New Roman" w:hAnsi="Times New Roman" w:cs="Times New Roman"/>
          <w:szCs w:val="16"/>
        </w:rPr>
        <w:tab/>
        <w:t>Recordkeeping.  The owner or operator shall retain a copy of all records used to compute emissions pursuant to this rule for a period of five years from the date on which such emissions information is submitted to the department for any regulatory purpose.</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16"/>
        </w:rPr>
      </w:pP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16"/>
        </w:rPr>
        <w:t>[Rule 62-210.370(1) &amp; (2), F.A.C.]</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b/>
          <w:szCs w:val="20"/>
        </w:rPr>
      </w:pPr>
      <w:r w:rsidRPr="00B24E0C">
        <w:rPr>
          <w:rFonts w:ascii="Times New Roman" w:eastAsia="Times New Roman" w:hAnsi="Times New Roman" w:cs="Times New Roman"/>
          <w:b/>
          <w:szCs w:val="20"/>
          <w:u w:val="single"/>
        </w:rPr>
        <w:t>Responsible Official</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szCs w:val="20"/>
        </w:rPr>
      </w:pPr>
      <w:r w:rsidRPr="00B24E0C">
        <w:rPr>
          <w:rFonts w:ascii="Times New Roman" w:eastAsia="Times New Roman" w:hAnsi="Times New Roman" w:cs="Times New Roman"/>
          <w:b/>
          <w:szCs w:val="20"/>
        </w:rPr>
        <w:t>TV32</w:t>
      </w:r>
      <w:r w:rsidRPr="00B24E0C">
        <w:rPr>
          <w:rFonts w:ascii="Times New Roman" w:eastAsia="Times New Roman" w:hAnsi="Times New Roman" w:cs="Times New Roman"/>
          <w:szCs w:val="20"/>
        </w:rPr>
        <w:t>.</w:t>
      </w:r>
      <w:r w:rsidRPr="00B24E0C">
        <w:rPr>
          <w:rFonts w:ascii="Times New Roman" w:eastAsia="Times New Roman" w:hAnsi="Times New Roman" w:cs="Times New Roman"/>
          <w:szCs w:val="20"/>
        </w:rPr>
        <w:tab/>
      </w:r>
      <w:r w:rsidRPr="00B24E0C">
        <w:rPr>
          <w:rFonts w:ascii="Times New Roman" w:eastAsia="Times New Roman" w:hAnsi="Times New Roman" w:cs="Times New Roman"/>
          <w:szCs w:val="20"/>
          <w:u w:val="single"/>
        </w:rPr>
        <w:t>Designation and Update</w:t>
      </w:r>
      <w:r w:rsidRPr="00B24E0C">
        <w:rPr>
          <w:rFonts w:ascii="Times New Roman" w:eastAsia="Times New Roman" w:hAnsi="Times New Roman" w:cs="Times New Roman"/>
          <w:szCs w:val="20"/>
        </w:rPr>
        <w:t>.  The permittee shall designate and update a responsible official as required by Rule 62-213.202, F.A.C.</w:t>
      </w:r>
    </w:p>
    <w:p w:rsidR="008A0502" w:rsidRPr="00B24E0C" w:rsidRDefault="008A0502" w:rsidP="008A0502">
      <w:pPr>
        <w:widowControl w:val="0"/>
        <w:tabs>
          <w:tab w:val="left" w:pos="360"/>
          <w:tab w:val="left" w:pos="720"/>
          <w:tab w:val="left" w:pos="1080"/>
          <w:tab w:val="left" w:pos="1440"/>
          <w:tab w:val="left" w:pos="1800"/>
          <w:tab w:val="left" w:pos="2160"/>
        </w:tabs>
        <w:spacing w:after="120" w:line="240" w:lineRule="auto"/>
        <w:rPr>
          <w:rFonts w:ascii="Times New Roman" w:eastAsia="Times New Roman" w:hAnsi="Times New Roman" w:cs="Times New Roman"/>
          <w:b/>
          <w:szCs w:val="20"/>
          <w:u w:val="single"/>
        </w:rPr>
      </w:pPr>
      <w:r w:rsidRPr="00B24E0C">
        <w:rPr>
          <w:rFonts w:ascii="Times New Roman" w:eastAsia="Times New Roman" w:hAnsi="Times New Roman" w:cs="Times New Roman"/>
          <w:b/>
          <w:szCs w:val="20"/>
          <w:u w:val="single"/>
        </w:rPr>
        <w:t>Prohibitions and Restrictions</w:t>
      </w:r>
    </w:p>
    <w:p w:rsidR="008A0502" w:rsidRPr="00B24E0C" w:rsidRDefault="008A0502" w:rsidP="008A0502">
      <w:pPr>
        <w:widowControl w:val="0"/>
        <w:tabs>
          <w:tab w:val="left" w:pos="360"/>
          <w:tab w:val="left" w:pos="720"/>
          <w:tab w:val="left" w:pos="1080"/>
          <w:tab w:val="left" w:pos="1440"/>
          <w:tab w:val="left" w:pos="1800"/>
          <w:tab w:val="left" w:pos="2160"/>
        </w:tabs>
        <w:autoSpaceDE w:val="0"/>
        <w:autoSpaceDN w:val="0"/>
        <w:adjustRightInd w:val="0"/>
        <w:spacing w:after="120" w:line="240" w:lineRule="auto"/>
        <w:ind w:left="360" w:hanging="360"/>
        <w:rPr>
          <w:rFonts w:ascii="Times New Roman" w:eastAsia="Times New Roman" w:hAnsi="Times New Roman" w:cs="Times New Roman"/>
          <w:szCs w:val="16"/>
        </w:rPr>
      </w:pPr>
      <w:r w:rsidRPr="00B24E0C">
        <w:rPr>
          <w:rFonts w:ascii="Times New Roman" w:eastAsia="Times New Roman" w:hAnsi="Times New Roman" w:cs="Times New Roman"/>
          <w:b/>
          <w:szCs w:val="16"/>
        </w:rPr>
        <w:t>TV33.</w:t>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u w:val="single"/>
        </w:rPr>
        <w:t>Asbestos</w:t>
      </w:r>
      <w:r w:rsidRPr="00B24E0C">
        <w:rPr>
          <w:rFonts w:ascii="Times New Roman" w:eastAsia="Times New Roman" w:hAnsi="Times New Roman" w:cs="Times New Roman"/>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8A0502" w:rsidRPr="00B24E0C" w:rsidRDefault="008A0502" w:rsidP="008A0502">
      <w:pPr>
        <w:widowControl w:val="0"/>
        <w:tabs>
          <w:tab w:val="left" w:pos="360"/>
          <w:tab w:val="left" w:pos="720"/>
          <w:tab w:val="left" w:pos="1080"/>
          <w:tab w:val="left" w:pos="1440"/>
          <w:tab w:val="left" w:pos="1800"/>
          <w:tab w:val="left" w:pos="2160"/>
        </w:tabs>
        <w:autoSpaceDE w:val="0"/>
        <w:autoSpaceDN w:val="0"/>
        <w:adjustRightInd w:val="0"/>
        <w:spacing w:after="120" w:line="240" w:lineRule="auto"/>
        <w:ind w:left="360" w:hanging="360"/>
        <w:rPr>
          <w:rFonts w:ascii="Times New Roman" w:eastAsia="Times New Roman" w:hAnsi="Times New Roman" w:cs="Times New Roman"/>
          <w:szCs w:val="16"/>
        </w:rPr>
      </w:pPr>
      <w:r w:rsidRPr="00B24E0C">
        <w:rPr>
          <w:rFonts w:ascii="Times New Roman" w:eastAsia="Times New Roman" w:hAnsi="Times New Roman" w:cs="Times New Roman"/>
          <w:b/>
          <w:szCs w:val="16"/>
        </w:rPr>
        <w:t>TV34.</w:t>
      </w:r>
      <w:r w:rsidRPr="00B24E0C">
        <w:rPr>
          <w:rFonts w:ascii="Times New Roman" w:eastAsia="Times New Roman" w:hAnsi="Times New Roman" w:cs="Times New Roman"/>
          <w:szCs w:val="16"/>
        </w:rPr>
        <w:tab/>
      </w:r>
      <w:r w:rsidRPr="00B24E0C">
        <w:rPr>
          <w:rFonts w:ascii="Times New Roman" w:eastAsia="Times New Roman" w:hAnsi="Times New Roman" w:cs="Times New Roman"/>
          <w:szCs w:val="16"/>
          <w:u w:val="single"/>
        </w:rPr>
        <w:t>Refrigerant Requirements</w:t>
      </w:r>
      <w:r w:rsidRPr="00B24E0C">
        <w:rPr>
          <w:rFonts w:ascii="Times New Roman" w:eastAsia="Times New Roman" w:hAnsi="Times New Roman" w:cs="Times New Roman"/>
          <w:szCs w:val="16"/>
        </w:rPr>
        <w:t>.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p>
    <w:p w:rsidR="008A0502" w:rsidRPr="00566F2D" w:rsidRDefault="008A0502" w:rsidP="00566F2D">
      <w:pPr>
        <w:tabs>
          <w:tab w:val="left" w:pos="360"/>
          <w:tab w:val="left" w:pos="720"/>
          <w:tab w:val="left" w:pos="1080"/>
          <w:tab w:val="left" w:pos="1440"/>
          <w:tab w:val="left" w:pos="1800"/>
          <w:tab w:val="left" w:pos="2160"/>
        </w:tabs>
        <w:suppressAutoHyphens/>
        <w:autoSpaceDE w:val="0"/>
        <w:autoSpaceDN w:val="0"/>
        <w:adjustRightInd w:val="0"/>
        <w:spacing w:after="120" w:line="240" w:lineRule="auto"/>
        <w:ind w:left="360" w:hanging="360"/>
        <w:rPr>
          <w:rFonts w:ascii="Times New Roman" w:eastAsia="Times New Roman" w:hAnsi="Times New Roman" w:cs="Times New Roman"/>
          <w:szCs w:val="16"/>
        </w:rPr>
        <w:sectPr w:rsidR="008A0502" w:rsidRPr="00566F2D" w:rsidSect="00664B08">
          <w:headerReference w:type="even" r:id="rId80"/>
          <w:headerReference w:type="default" r:id="rId81"/>
          <w:footerReference w:type="default" r:id="rId82"/>
          <w:headerReference w:type="first" r:id="rId83"/>
          <w:pgSz w:w="12240" w:h="15840" w:code="1"/>
          <w:pgMar w:top="720" w:right="1080" w:bottom="720" w:left="1080" w:header="720" w:footer="264" w:gutter="0"/>
          <w:pgNumType w:start="1"/>
          <w:cols w:space="720"/>
        </w:sectPr>
      </w:pPr>
      <w:r w:rsidRPr="00B24E0C">
        <w:rPr>
          <w:rFonts w:ascii="Times New Roman" w:eastAsia="Times New Roman" w:hAnsi="Times New Roman" w:cs="Times New Roman"/>
          <w:b/>
          <w:szCs w:val="16"/>
        </w:rPr>
        <w:t>TV35.</w:t>
      </w:r>
      <w:r w:rsidRPr="00B24E0C">
        <w:rPr>
          <w:rFonts w:ascii="Times New Roman" w:eastAsia="Times New Roman" w:hAnsi="Times New Roman" w:cs="Times New Roman"/>
          <w:b/>
          <w:szCs w:val="16"/>
        </w:rPr>
        <w:tab/>
      </w:r>
      <w:r w:rsidRPr="00B24E0C">
        <w:rPr>
          <w:rFonts w:ascii="Times New Roman" w:eastAsia="Times New Roman" w:hAnsi="Times New Roman" w:cs="Times New Roman"/>
          <w:szCs w:val="16"/>
          <w:u w:val="single"/>
        </w:rPr>
        <w:t>Open Burning Prohibited</w:t>
      </w:r>
      <w:r w:rsidRPr="00B24E0C">
        <w:rPr>
          <w:rFonts w:ascii="Times New Roman" w:eastAsia="Times New Roman" w:hAnsi="Times New Roman" w:cs="Times New Roman"/>
          <w:szCs w:val="16"/>
        </w:rPr>
        <w:t>.  Unless otherwise authorized by Rule 62-296.320(3) or Chapter 62-256, F.A.C., open burning is prohibited.</w:t>
      </w:r>
    </w:p>
    <w:p w:rsidR="00566F2D" w:rsidRDefault="00566F2D" w:rsidP="00FC1DAA">
      <w:pPr>
        <w:spacing w:after="0" w:line="240" w:lineRule="auto"/>
        <w:rPr>
          <w:rFonts w:ascii="Times New Roman" w:eastAsia="Times New Roman" w:hAnsi="Times New Roman" w:cs="Times New Roman"/>
        </w:rPr>
      </w:pPr>
    </w:p>
    <w:p w:rsidR="00566F2D" w:rsidRDefault="00566F2D" w:rsidP="00566F2D">
      <w:pPr>
        <w:rPr>
          <w:rFonts w:ascii="Times New Roman" w:eastAsia="Times New Roman" w:hAnsi="Times New Roman" w:cs="Times New Roman"/>
        </w:rPr>
      </w:pPr>
    </w:p>
    <w:p w:rsidR="00FC1DAA" w:rsidRDefault="00FC1DAA" w:rsidP="00EF7470">
      <w:pPr>
        <w:spacing w:after="0" w:line="240" w:lineRule="auto"/>
        <w:ind w:left="720"/>
        <w:rPr>
          <w:rFonts w:ascii="Times New Roman" w:eastAsia="Times New Roman" w:hAnsi="Times New Roman" w:cs="Times New Roman"/>
          <w:b/>
        </w:rPr>
      </w:pPr>
    </w:p>
    <w:p w:rsidR="00EF7470" w:rsidRDefault="00EF7470" w:rsidP="00EF7470">
      <w:pPr>
        <w:spacing w:after="0" w:line="240" w:lineRule="auto"/>
        <w:ind w:left="720"/>
        <w:rPr>
          <w:rFonts w:ascii="Times New Roman" w:eastAsia="Times New Roman" w:hAnsi="Times New Roman" w:cs="Times New Roman"/>
          <w:b/>
        </w:rPr>
      </w:pPr>
      <w:r w:rsidRPr="00B24E0C">
        <w:rPr>
          <w:rFonts w:ascii="Times New Roman" w:eastAsia="Times New Roman" w:hAnsi="Times New Roman" w:cs="Times New Roman"/>
          <w:b/>
        </w:rPr>
        <w:t>Relevant Permits &amp; Projects:</w:t>
      </w:r>
    </w:p>
    <w:tbl>
      <w:tblPr>
        <w:tblW w:w="0" w:type="auto"/>
        <w:tblInd w:w="828" w:type="dxa"/>
        <w:tblLayout w:type="fixed"/>
        <w:tblLook w:val="0000" w:firstRow="0" w:lastRow="0" w:firstColumn="0" w:lastColumn="0" w:noHBand="0" w:noVBand="0"/>
      </w:tblPr>
      <w:tblGrid>
        <w:gridCol w:w="1350"/>
        <w:gridCol w:w="3510"/>
        <w:gridCol w:w="1980"/>
        <w:gridCol w:w="1710"/>
        <w:gridCol w:w="1800"/>
        <w:gridCol w:w="2790"/>
      </w:tblGrid>
      <w:tr w:rsidR="00EF7470" w:rsidRPr="001F4486" w:rsidTr="00C26D01">
        <w:tc>
          <w:tcPr>
            <w:tcW w:w="1350" w:type="dxa"/>
            <w:tcBorders>
              <w:top w:val="single" w:sz="12" w:space="0" w:color="auto"/>
              <w:left w:val="single" w:sz="12" w:space="0" w:color="auto"/>
              <w:bottom w:val="single" w:sz="12" w:space="0" w:color="auto"/>
              <w:right w:val="single" w:sz="12" w:space="0" w:color="auto"/>
            </w:tcBorders>
            <w:shd w:val="clear" w:color="auto" w:fill="D9D9D9"/>
          </w:tcPr>
          <w:p w:rsidR="00EF7470" w:rsidRPr="001F4486" w:rsidRDefault="00EF7470" w:rsidP="00C26D01">
            <w:pPr>
              <w:spacing w:after="0" w:line="240" w:lineRule="auto"/>
              <w:rPr>
                <w:rFonts w:ascii="Times New Roman" w:eastAsia="Times New Roman" w:hAnsi="Times New Roman" w:cs="Times New Roman"/>
                <w:szCs w:val="20"/>
              </w:rPr>
            </w:pPr>
            <w:r w:rsidRPr="001F4486">
              <w:rPr>
                <w:rFonts w:ascii="Times New Roman" w:eastAsia="Times New Roman" w:hAnsi="Times New Roman" w:cs="Times New Roman"/>
                <w:szCs w:val="20"/>
              </w:rPr>
              <w:t>E.U. ID No.</w:t>
            </w:r>
          </w:p>
        </w:tc>
        <w:tc>
          <w:tcPr>
            <w:tcW w:w="3510" w:type="dxa"/>
            <w:tcBorders>
              <w:top w:val="single" w:sz="12" w:space="0" w:color="auto"/>
              <w:left w:val="single" w:sz="12" w:space="0" w:color="auto"/>
              <w:bottom w:val="single" w:sz="12" w:space="0" w:color="auto"/>
              <w:right w:val="single" w:sz="12" w:space="0" w:color="auto"/>
            </w:tcBorders>
            <w:shd w:val="clear" w:color="auto" w:fill="D9D9D9"/>
          </w:tcPr>
          <w:p w:rsidR="00EF7470" w:rsidRPr="001F4486" w:rsidRDefault="00EF7470" w:rsidP="00C26D01">
            <w:pPr>
              <w:keepNext/>
              <w:spacing w:after="0" w:line="240" w:lineRule="auto"/>
              <w:outlineLvl w:val="0"/>
              <w:rPr>
                <w:rFonts w:ascii="Times New Roman" w:eastAsia="Times New Roman" w:hAnsi="Times New Roman" w:cs="Times New Roman"/>
                <w:szCs w:val="20"/>
              </w:rPr>
            </w:pPr>
            <w:r w:rsidRPr="001F4486">
              <w:rPr>
                <w:rFonts w:ascii="Times New Roman" w:eastAsia="Times New Roman" w:hAnsi="Times New Roman" w:cs="Times New Roman"/>
                <w:szCs w:val="20"/>
              </w:rPr>
              <w:t>Description</w:t>
            </w:r>
          </w:p>
        </w:tc>
        <w:tc>
          <w:tcPr>
            <w:tcW w:w="1980" w:type="dxa"/>
            <w:tcBorders>
              <w:top w:val="single" w:sz="12" w:space="0" w:color="auto"/>
              <w:left w:val="single" w:sz="12" w:space="0" w:color="auto"/>
              <w:bottom w:val="single" w:sz="12" w:space="0" w:color="auto"/>
              <w:right w:val="single" w:sz="12" w:space="0" w:color="auto"/>
            </w:tcBorders>
            <w:shd w:val="clear" w:color="auto" w:fill="D9D9D9"/>
          </w:tcPr>
          <w:p w:rsidR="00EF7470" w:rsidRPr="001F4486" w:rsidRDefault="00EF7470" w:rsidP="00C26D01">
            <w:pPr>
              <w:spacing w:after="0" w:line="240" w:lineRule="auto"/>
              <w:rPr>
                <w:rFonts w:ascii="Times New Roman" w:eastAsia="Times New Roman" w:hAnsi="Times New Roman" w:cs="Times New Roman"/>
                <w:szCs w:val="20"/>
              </w:rPr>
            </w:pPr>
            <w:r w:rsidRPr="001F4486">
              <w:rPr>
                <w:rFonts w:ascii="Times New Roman" w:eastAsia="Times New Roman" w:hAnsi="Times New Roman" w:cs="Times New Roman"/>
                <w:szCs w:val="20"/>
              </w:rPr>
              <w:t>Permit No.</w:t>
            </w:r>
          </w:p>
        </w:tc>
        <w:tc>
          <w:tcPr>
            <w:tcW w:w="1710" w:type="dxa"/>
            <w:tcBorders>
              <w:top w:val="single" w:sz="12" w:space="0" w:color="auto"/>
              <w:left w:val="single" w:sz="12" w:space="0" w:color="auto"/>
              <w:bottom w:val="single" w:sz="12" w:space="0" w:color="auto"/>
              <w:right w:val="single" w:sz="12" w:space="0" w:color="auto"/>
            </w:tcBorders>
            <w:shd w:val="clear" w:color="auto" w:fill="D9D9D9"/>
          </w:tcPr>
          <w:p w:rsidR="00EF7470" w:rsidRPr="001F4486" w:rsidRDefault="00EF7470" w:rsidP="00C26D01">
            <w:pPr>
              <w:spacing w:after="0" w:line="240" w:lineRule="auto"/>
              <w:rPr>
                <w:rFonts w:ascii="Times New Roman" w:eastAsia="Times New Roman" w:hAnsi="Times New Roman" w:cs="Times New Roman"/>
                <w:szCs w:val="20"/>
              </w:rPr>
            </w:pPr>
            <w:r w:rsidRPr="001F4486">
              <w:rPr>
                <w:rFonts w:ascii="Times New Roman" w:eastAsia="Times New Roman" w:hAnsi="Times New Roman" w:cs="Times New Roman"/>
                <w:szCs w:val="20"/>
              </w:rPr>
              <w:t>Effective Date</w:t>
            </w:r>
          </w:p>
        </w:tc>
        <w:tc>
          <w:tcPr>
            <w:tcW w:w="1800" w:type="dxa"/>
            <w:tcBorders>
              <w:top w:val="single" w:sz="12" w:space="0" w:color="auto"/>
              <w:left w:val="single" w:sz="12" w:space="0" w:color="auto"/>
              <w:bottom w:val="single" w:sz="12" w:space="0" w:color="auto"/>
              <w:right w:val="single" w:sz="12" w:space="0" w:color="auto"/>
            </w:tcBorders>
            <w:shd w:val="clear" w:color="auto" w:fill="D9D9D9"/>
          </w:tcPr>
          <w:p w:rsidR="00EF7470" w:rsidRPr="001F4486" w:rsidRDefault="00EF7470" w:rsidP="00C26D01">
            <w:pPr>
              <w:spacing w:after="0" w:line="240" w:lineRule="auto"/>
              <w:rPr>
                <w:rFonts w:ascii="Times New Roman" w:eastAsia="Times New Roman" w:hAnsi="Times New Roman" w:cs="Times New Roman"/>
                <w:szCs w:val="20"/>
              </w:rPr>
            </w:pPr>
            <w:r w:rsidRPr="001F4486">
              <w:rPr>
                <w:rFonts w:ascii="Times New Roman" w:eastAsia="Times New Roman" w:hAnsi="Times New Roman" w:cs="Times New Roman"/>
                <w:szCs w:val="20"/>
              </w:rPr>
              <w:t>Expiration Date</w:t>
            </w:r>
          </w:p>
        </w:tc>
        <w:tc>
          <w:tcPr>
            <w:tcW w:w="2790" w:type="dxa"/>
            <w:tcBorders>
              <w:top w:val="single" w:sz="12" w:space="0" w:color="auto"/>
              <w:left w:val="single" w:sz="12" w:space="0" w:color="auto"/>
              <w:bottom w:val="single" w:sz="12" w:space="0" w:color="auto"/>
              <w:right w:val="single" w:sz="12" w:space="0" w:color="auto"/>
            </w:tcBorders>
            <w:shd w:val="clear" w:color="auto" w:fill="D9D9D9"/>
          </w:tcPr>
          <w:p w:rsidR="00EF7470" w:rsidRPr="001F4486" w:rsidRDefault="00EF7470" w:rsidP="00C26D01">
            <w:pPr>
              <w:spacing w:after="0" w:line="240" w:lineRule="auto"/>
              <w:rPr>
                <w:rFonts w:ascii="Times New Roman" w:eastAsia="Times New Roman" w:hAnsi="Times New Roman" w:cs="Times New Roman"/>
                <w:szCs w:val="20"/>
              </w:rPr>
            </w:pPr>
            <w:r w:rsidRPr="001F4486">
              <w:rPr>
                <w:rFonts w:ascii="Times New Roman" w:eastAsia="Times New Roman" w:hAnsi="Times New Roman" w:cs="Times New Roman"/>
                <w:szCs w:val="20"/>
              </w:rPr>
              <w:t>Project Type</w:t>
            </w:r>
            <w:r w:rsidRPr="004C418A">
              <w:rPr>
                <w:rFonts w:ascii="Times New Roman" w:eastAsia="Times New Roman" w:hAnsi="Times New Roman" w:cs="Times New Roman"/>
                <w:szCs w:val="20"/>
                <w:vertAlign w:val="superscript"/>
              </w:rPr>
              <w:t>1</w:t>
            </w:r>
          </w:p>
        </w:tc>
      </w:tr>
      <w:tr w:rsidR="00EF7470" w:rsidRPr="001F4486" w:rsidTr="00C26D01">
        <w:tc>
          <w:tcPr>
            <w:tcW w:w="1350" w:type="dxa"/>
            <w:tcBorders>
              <w:top w:val="single" w:sz="12"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3510" w:type="dxa"/>
            <w:tcBorders>
              <w:top w:val="single" w:sz="12"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1980" w:type="dxa"/>
            <w:tcBorders>
              <w:top w:val="single" w:sz="12"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1710" w:type="dxa"/>
            <w:tcBorders>
              <w:top w:val="single" w:sz="12"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1800" w:type="dxa"/>
            <w:tcBorders>
              <w:top w:val="single" w:sz="12"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2790" w:type="dxa"/>
            <w:tcBorders>
              <w:top w:val="single" w:sz="12"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8D1B68" w:rsidRDefault="00EF7470" w:rsidP="00C26D01">
            <w:pPr>
              <w:spacing w:after="0" w:line="240" w:lineRule="auto"/>
              <w:rPr>
                <w:rFonts w:ascii="Times New Roman" w:eastAsia="Times New Roman" w:hAnsi="Times New Roman" w:cs="Times New Roman"/>
                <w:szCs w:val="20"/>
              </w:rPr>
            </w:pPr>
            <w:r w:rsidRPr="008D1B68">
              <w:rPr>
                <w:rFonts w:ascii="Times New Roman" w:eastAsia="Times New Roman" w:hAnsi="Times New Roman" w:cs="Times New Roman"/>
                <w:szCs w:val="20"/>
              </w:rPr>
              <w:t>All</w:t>
            </w:r>
          </w:p>
        </w:tc>
        <w:tc>
          <w:tcPr>
            <w:tcW w:w="3510" w:type="dxa"/>
            <w:tcBorders>
              <w:top w:val="single" w:sz="4" w:space="0" w:color="auto"/>
              <w:left w:val="single" w:sz="4" w:space="0" w:color="auto"/>
              <w:bottom w:val="single" w:sz="4" w:space="0" w:color="auto"/>
              <w:right w:val="single" w:sz="4" w:space="0" w:color="auto"/>
            </w:tcBorders>
          </w:tcPr>
          <w:p w:rsidR="00EF7470" w:rsidRPr="005C1C72" w:rsidRDefault="00EF7470" w:rsidP="00C26D01">
            <w:pPr>
              <w:spacing w:after="0" w:line="240" w:lineRule="auto"/>
              <w:rPr>
                <w:rFonts w:ascii="Times New Roman" w:eastAsia="Times New Roman" w:hAnsi="Times New Roman" w:cs="Times New Roman"/>
                <w:szCs w:val="20"/>
              </w:rPr>
            </w:pPr>
            <w:r w:rsidRPr="005C1C72">
              <w:rPr>
                <w:rFonts w:ascii="Times New Roman" w:eastAsia="Times New Roman" w:hAnsi="Times New Roman" w:cs="Times New Roman"/>
                <w:szCs w:val="20"/>
              </w:rPr>
              <w:t>Facility</w:t>
            </w:r>
          </w:p>
        </w:tc>
        <w:tc>
          <w:tcPr>
            <w:tcW w:w="1980" w:type="dxa"/>
            <w:tcBorders>
              <w:top w:val="single" w:sz="4" w:space="0" w:color="auto"/>
              <w:left w:val="single" w:sz="4" w:space="0" w:color="auto"/>
              <w:bottom w:val="single" w:sz="4" w:space="0" w:color="auto"/>
              <w:right w:val="single" w:sz="4" w:space="0" w:color="auto"/>
            </w:tcBorders>
          </w:tcPr>
          <w:p w:rsidR="00EF7470" w:rsidRPr="005C1C72" w:rsidRDefault="00183CF6" w:rsidP="005C1C72">
            <w:pPr>
              <w:spacing w:after="0" w:line="240" w:lineRule="auto"/>
              <w:rPr>
                <w:rFonts w:ascii="Times New Roman" w:eastAsia="Times New Roman" w:hAnsi="Times New Roman" w:cs="Times New Roman"/>
                <w:szCs w:val="20"/>
              </w:rPr>
            </w:pPr>
            <w:r w:rsidRPr="005C1C72">
              <w:rPr>
                <w:rFonts w:ascii="Times New Roman" w:eastAsia="Times New Roman" w:hAnsi="Times New Roman" w:cs="Times New Roman"/>
              </w:rPr>
              <w:t>0970079</w:t>
            </w:r>
            <w:r w:rsidR="00EF7470" w:rsidRPr="005C1C72">
              <w:rPr>
                <w:rFonts w:ascii="Times New Roman" w:eastAsia="Times New Roman" w:hAnsi="Times New Roman" w:cs="Times New Roman"/>
              </w:rPr>
              <w:t>-00</w:t>
            </w:r>
            <w:r w:rsidR="005C1C72" w:rsidRPr="005C1C72">
              <w:rPr>
                <w:rFonts w:ascii="Times New Roman" w:eastAsia="Times New Roman" w:hAnsi="Times New Roman" w:cs="Times New Roman"/>
              </w:rPr>
              <w:t>3</w:t>
            </w:r>
            <w:r w:rsidR="00EF7470" w:rsidRPr="005C1C72">
              <w:rPr>
                <w:rFonts w:ascii="Times New Roman" w:eastAsia="Times New Roman" w:hAnsi="Times New Roman" w:cs="Times New Roman"/>
                <w:szCs w:val="20"/>
              </w:rPr>
              <w:t>-AV</w:t>
            </w:r>
          </w:p>
        </w:tc>
        <w:tc>
          <w:tcPr>
            <w:tcW w:w="1710" w:type="dxa"/>
            <w:tcBorders>
              <w:top w:val="single" w:sz="4" w:space="0" w:color="auto"/>
              <w:left w:val="single" w:sz="4" w:space="0" w:color="auto"/>
              <w:bottom w:val="single" w:sz="4" w:space="0" w:color="auto"/>
              <w:right w:val="single" w:sz="4" w:space="0" w:color="auto"/>
            </w:tcBorders>
          </w:tcPr>
          <w:p w:rsidR="00EF7470" w:rsidRPr="00756101" w:rsidRDefault="005C1C72" w:rsidP="005C1C72">
            <w:pPr>
              <w:spacing w:after="0" w:line="240" w:lineRule="auto"/>
              <w:rPr>
                <w:rFonts w:ascii="Times New Roman" w:eastAsia="Times New Roman" w:hAnsi="Times New Roman" w:cs="Times New Roman"/>
                <w:szCs w:val="20"/>
                <w:highlight w:val="green"/>
              </w:rPr>
            </w:pPr>
            <w:r w:rsidRPr="005C1C72">
              <w:rPr>
                <w:rFonts w:ascii="Times New Roman" w:eastAsia="Times New Roman" w:hAnsi="Times New Roman" w:cs="Times New Roman"/>
                <w:szCs w:val="20"/>
              </w:rPr>
              <w:t>10</w:t>
            </w:r>
            <w:r w:rsidR="00EF7470" w:rsidRPr="005C1C72">
              <w:rPr>
                <w:rFonts w:ascii="Times New Roman" w:eastAsia="Times New Roman" w:hAnsi="Times New Roman" w:cs="Times New Roman"/>
                <w:szCs w:val="20"/>
              </w:rPr>
              <w:t>/</w:t>
            </w:r>
            <w:r w:rsidRPr="005C1C72">
              <w:rPr>
                <w:rFonts w:ascii="Times New Roman" w:eastAsia="Times New Roman" w:hAnsi="Times New Roman" w:cs="Times New Roman"/>
                <w:szCs w:val="20"/>
              </w:rPr>
              <w:t>26</w:t>
            </w:r>
            <w:r w:rsidR="00EF7470" w:rsidRPr="005C1C72">
              <w:rPr>
                <w:rFonts w:ascii="Times New Roman" w:eastAsia="Times New Roman" w:hAnsi="Times New Roman" w:cs="Times New Roman"/>
                <w:szCs w:val="20"/>
              </w:rPr>
              <w:t>/200</w:t>
            </w:r>
            <w:r w:rsidRPr="005C1C72">
              <w:rPr>
                <w:rFonts w:ascii="Times New Roman" w:eastAsia="Times New Roman" w:hAnsi="Times New Roman" w:cs="Times New Roman"/>
                <w:szCs w:val="20"/>
              </w:rPr>
              <w:t>5</w:t>
            </w:r>
          </w:p>
        </w:tc>
        <w:tc>
          <w:tcPr>
            <w:tcW w:w="1800" w:type="dxa"/>
            <w:tcBorders>
              <w:top w:val="single" w:sz="4" w:space="0" w:color="auto"/>
              <w:left w:val="single" w:sz="4" w:space="0" w:color="auto"/>
              <w:bottom w:val="single" w:sz="4" w:space="0" w:color="auto"/>
              <w:right w:val="single" w:sz="4" w:space="0" w:color="auto"/>
            </w:tcBorders>
          </w:tcPr>
          <w:p w:rsidR="00EF7470" w:rsidRPr="00756101" w:rsidRDefault="005C1C72" w:rsidP="005C1C72">
            <w:pPr>
              <w:spacing w:after="0" w:line="240" w:lineRule="auto"/>
              <w:rPr>
                <w:rFonts w:ascii="Times New Roman" w:eastAsia="Times New Roman" w:hAnsi="Times New Roman" w:cs="Times New Roman"/>
                <w:szCs w:val="20"/>
                <w:highlight w:val="green"/>
              </w:rPr>
            </w:pPr>
            <w:r w:rsidRPr="005C1C72">
              <w:rPr>
                <w:rFonts w:ascii="Times New Roman" w:eastAsia="Times New Roman" w:hAnsi="Times New Roman" w:cs="Times New Roman"/>
                <w:szCs w:val="20"/>
              </w:rPr>
              <w:t>06</w:t>
            </w:r>
            <w:r w:rsidR="00EF7470" w:rsidRPr="005C1C72">
              <w:rPr>
                <w:rFonts w:ascii="Times New Roman" w:eastAsia="Times New Roman" w:hAnsi="Times New Roman" w:cs="Times New Roman"/>
                <w:szCs w:val="20"/>
              </w:rPr>
              <w:t>/3</w:t>
            </w:r>
            <w:r w:rsidRPr="005C1C72">
              <w:rPr>
                <w:rFonts w:ascii="Times New Roman" w:eastAsia="Times New Roman" w:hAnsi="Times New Roman" w:cs="Times New Roman"/>
                <w:szCs w:val="20"/>
              </w:rPr>
              <w:t>0</w:t>
            </w:r>
            <w:r w:rsidR="00EF7470" w:rsidRPr="005C1C72">
              <w:rPr>
                <w:rFonts w:ascii="Times New Roman" w:eastAsia="Times New Roman" w:hAnsi="Times New Roman" w:cs="Times New Roman"/>
                <w:szCs w:val="20"/>
              </w:rPr>
              <w:t>/20</w:t>
            </w:r>
            <w:r w:rsidRPr="005C1C72">
              <w:rPr>
                <w:rFonts w:ascii="Times New Roman" w:eastAsia="Times New Roman" w:hAnsi="Times New Roman" w:cs="Times New Roman"/>
                <w:szCs w:val="20"/>
              </w:rPr>
              <w:t>10</w:t>
            </w:r>
          </w:p>
        </w:tc>
        <w:tc>
          <w:tcPr>
            <w:tcW w:w="2790" w:type="dxa"/>
            <w:tcBorders>
              <w:top w:val="single" w:sz="4" w:space="0" w:color="auto"/>
              <w:left w:val="single" w:sz="4" w:space="0" w:color="auto"/>
              <w:bottom w:val="single" w:sz="4" w:space="0" w:color="auto"/>
              <w:right w:val="single" w:sz="4" w:space="0" w:color="auto"/>
            </w:tcBorders>
          </w:tcPr>
          <w:p w:rsidR="00EF7470" w:rsidRPr="00756101" w:rsidRDefault="00EF7470" w:rsidP="00C26D01">
            <w:pPr>
              <w:spacing w:after="0" w:line="240" w:lineRule="auto"/>
              <w:rPr>
                <w:rFonts w:ascii="Times New Roman" w:eastAsia="Times New Roman" w:hAnsi="Times New Roman" w:cs="Times New Roman"/>
                <w:szCs w:val="20"/>
                <w:highlight w:val="green"/>
              </w:rPr>
            </w:pPr>
            <w:r w:rsidRPr="005C1C72">
              <w:rPr>
                <w:rFonts w:ascii="Times New Roman" w:eastAsia="Times New Roman" w:hAnsi="Times New Roman" w:cs="Times New Roman"/>
                <w:szCs w:val="20"/>
              </w:rPr>
              <w:t>Initial</w:t>
            </w: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8D1B68" w:rsidRDefault="00EF7470" w:rsidP="00C26D01">
            <w:pPr>
              <w:spacing w:after="0" w:line="240" w:lineRule="auto"/>
              <w:rPr>
                <w:rFonts w:ascii="Times New Roman" w:eastAsia="Times New Roman" w:hAnsi="Times New Roman" w:cs="Times New Roman"/>
                <w:szCs w:val="20"/>
              </w:rPr>
            </w:pPr>
            <w:r w:rsidRPr="008D1B68">
              <w:rPr>
                <w:rFonts w:ascii="Times New Roman" w:eastAsia="Times New Roman" w:hAnsi="Times New Roman" w:cs="Times New Roman"/>
                <w:szCs w:val="20"/>
              </w:rPr>
              <w:t>All</w:t>
            </w:r>
          </w:p>
        </w:tc>
        <w:tc>
          <w:tcPr>
            <w:tcW w:w="3510" w:type="dxa"/>
            <w:tcBorders>
              <w:top w:val="single" w:sz="4" w:space="0" w:color="auto"/>
              <w:left w:val="single" w:sz="4" w:space="0" w:color="auto"/>
              <w:bottom w:val="single" w:sz="4" w:space="0" w:color="auto"/>
              <w:right w:val="single" w:sz="4" w:space="0" w:color="auto"/>
            </w:tcBorders>
          </w:tcPr>
          <w:p w:rsidR="00EF7470" w:rsidRPr="00756101" w:rsidRDefault="00EF7470" w:rsidP="00C26D01">
            <w:pPr>
              <w:spacing w:after="0" w:line="240" w:lineRule="auto"/>
              <w:rPr>
                <w:rFonts w:ascii="Times New Roman" w:eastAsia="Times New Roman" w:hAnsi="Times New Roman" w:cs="Times New Roman"/>
                <w:szCs w:val="20"/>
                <w:highlight w:val="green"/>
              </w:rPr>
            </w:pPr>
            <w:r w:rsidRPr="003A1926">
              <w:rPr>
                <w:rFonts w:ascii="Times New Roman" w:eastAsia="Times New Roman" w:hAnsi="Times New Roman" w:cs="Times New Roman"/>
                <w:szCs w:val="20"/>
              </w:rPr>
              <w:t>Facility</w:t>
            </w:r>
          </w:p>
        </w:tc>
        <w:tc>
          <w:tcPr>
            <w:tcW w:w="1980" w:type="dxa"/>
            <w:tcBorders>
              <w:top w:val="single" w:sz="4" w:space="0" w:color="auto"/>
              <w:left w:val="single" w:sz="4" w:space="0" w:color="auto"/>
              <w:bottom w:val="single" w:sz="4" w:space="0" w:color="auto"/>
              <w:right w:val="single" w:sz="4" w:space="0" w:color="auto"/>
            </w:tcBorders>
          </w:tcPr>
          <w:p w:rsidR="00EF7470" w:rsidRPr="00756101" w:rsidRDefault="00183CF6" w:rsidP="003A1926">
            <w:pPr>
              <w:spacing w:after="0" w:line="240" w:lineRule="auto"/>
              <w:rPr>
                <w:rFonts w:ascii="Times New Roman" w:eastAsia="Times New Roman" w:hAnsi="Times New Roman" w:cs="Times New Roman"/>
                <w:szCs w:val="20"/>
                <w:highlight w:val="green"/>
              </w:rPr>
            </w:pPr>
            <w:r w:rsidRPr="003A1926">
              <w:rPr>
                <w:rFonts w:ascii="Times New Roman" w:eastAsia="Times New Roman" w:hAnsi="Times New Roman" w:cs="Times New Roman"/>
              </w:rPr>
              <w:t>0970079</w:t>
            </w:r>
            <w:r w:rsidR="00EF7470" w:rsidRPr="003A1926">
              <w:rPr>
                <w:rFonts w:ascii="Times New Roman" w:eastAsia="Times New Roman" w:hAnsi="Times New Roman" w:cs="Times New Roman"/>
              </w:rPr>
              <w:t>-00</w:t>
            </w:r>
            <w:r w:rsidR="003A1926" w:rsidRPr="003A1926">
              <w:rPr>
                <w:rFonts w:ascii="Times New Roman" w:eastAsia="Times New Roman" w:hAnsi="Times New Roman" w:cs="Times New Roman"/>
              </w:rPr>
              <w:t>7</w:t>
            </w:r>
            <w:r w:rsidR="00EF7470" w:rsidRPr="003A1926">
              <w:rPr>
                <w:rFonts w:ascii="Times New Roman" w:eastAsia="Times New Roman" w:hAnsi="Times New Roman" w:cs="Times New Roman"/>
                <w:szCs w:val="20"/>
              </w:rPr>
              <w:t>-AV</w:t>
            </w:r>
          </w:p>
        </w:tc>
        <w:tc>
          <w:tcPr>
            <w:tcW w:w="1710" w:type="dxa"/>
            <w:tcBorders>
              <w:top w:val="single" w:sz="4" w:space="0" w:color="auto"/>
              <w:left w:val="single" w:sz="4" w:space="0" w:color="auto"/>
              <w:bottom w:val="single" w:sz="4" w:space="0" w:color="auto"/>
              <w:right w:val="single" w:sz="4" w:space="0" w:color="auto"/>
            </w:tcBorders>
          </w:tcPr>
          <w:p w:rsidR="00EF7470" w:rsidRPr="007D1953" w:rsidRDefault="00EF7470" w:rsidP="007D1953">
            <w:pPr>
              <w:spacing w:after="0" w:line="240" w:lineRule="auto"/>
              <w:rPr>
                <w:rFonts w:ascii="Times New Roman" w:eastAsia="Times New Roman" w:hAnsi="Times New Roman" w:cs="Times New Roman"/>
                <w:szCs w:val="20"/>
              </w:rPr>
            </w:pPr>
            <w:r w:rsidRPr="007D1953">
              <w:rPr>
                <w:rFonts w:ascii="Times New Roman" w:eastAsia="Times New Roman" w:hAnsi="Times New Roman" w:cs="Times New Roman"/>
                <w:szCs w:val="20"/>
              </w:rPr>
              <w:t>0</w:t>
            </w:r>
            <w:r w:rsidR="007D1953" w:rsidRPr="007D1953">
              <w:rPr>
                <w:rFonts w:ascii="Times New Roman" w:eastAsia="Times New Roman" w:hAnsi="Times New Roman" w:cs="Times New Roman"/>
                <w:szCs w:val="20"/>
              </w:rPr>
              <w:t>5</w:t>
            </w:r>
            <w:r w:rsidRPr="007D1953">
              <w:rPr>
                <w:rFonts w:ascii="Times New Roman" w:eastAsia="Times New Roman" w:hAnsi="Times New Roman" w:cs="Times New Roman"/>
                <w:szCs w:val="20"/>
              </w:rPr>
              <w:t>/</w:t>
            </w:r>
            <w:r w:rsidR="007D1953" w:rsidRPr="007D1953">
              <w:rPr>
                <w:rFonts w:ascii="Times New Roman" w:eastAsia="Times New Roman" w:hAnsi="Times New Roman" w:cs="Times New Roman"/>
                <w:szCs w:val="20"/>
              </w:rPr>
              <w:t>23</w:t>
            </w:r>
            <w:r w:rsidRPr="007D1953">
              <w:rPr>
                <w:rFonts w:ascii="Times New Roman" w:eastAsia="Times New Roman" w:hAnsi="Times New Roman" w:cs="Times New Roman"/>
                <w:szCs w:val="20"/>
              </w:rPr>
              <w:t>/20</w:t>
            </w:r>
            <w:r w:rsidR="007D1953" w:rsidRPr="007D1953">
              <w:rPr>
                <w:rFonts w:ascii="Times New Roman" w:eastAsia="Times New Roman" w:hAnsi="Times New Roman" w:cs="Times New Roman"/>
                <w:szCs w:val="20"/>
              </w:rPr>
              <w:t>10</w:t>
            </w:r>
          </w:p>
        </w:tc>
        <w:tc>
          <w:tcPr>
            <w:tcW w:w="1800" w:type="dxa"/>
            <w:tcBorders>
              <w:top w:val="single" w:sz="4" w:space="0" w:color="auto"/>
              <w:left w:val="single" w:sz="4" w:space="0" w:color="auto"/>
              <w:bottom w:val="single" w:sz="4" w:space="0" w:color="auto"/>
              <w:right w:val="single" w:sz="4" w:space="0" w:color="auto"/>
            </w:tcBorders>
          </w:tcPr>
          <w:p w:rsidR="00EF7470" w:rsidRPr="007D1953" w:rsidRDefault="007D1953" w:rsidP="007D1953">
            <w:pPr>
              <w:spacing w:after="0" w:line="240" w:lineRule="auto"/>
              <w:rPr>
                <w:rFonts w:ascii="Times New Roman" w:eastAsia="Times New Roman" w:hAnsi="Times New Roman" w:cs="Times New Roman"/>
                <w:szCs w:val="20"/>
              </w:rPr>
            </w:pPr>
            <w:r w:rsidRPr="007D1953">
              <w:rPr>
                <w:rFonts w:ascii="Times New Roman" w:eastAsia="Times New Roman" w:hAnsi="Times New Roman" w:cs="Times New Roman"/>
                <w:szCs w:val="20"/>
              </w:rPr>
              <w:t>06</w:t>
            </w:r>
            <w:r w:rsidR="00EF7470" w:rsidRPr="007D1953">
              <w:rPr>
                <w:rFonts w:ascii="Times New Roman" w:eastAsia="Times New Roman" w:hAnsi="Times New Roman" w:cs="Times New Roman"/>
                <w:szCs w:val="20"/>
              </w:rPr>
              <w:t>/3</w:t>
            </w:r>
            <w:r w:rsidRPr="007D1953">
              <w:rPr>
                <w:rFonts w:ascii="Times New Roman" w:eastAsia="Times New Roman" w:hAnsi="Times New Roman" w:cs="Times New Roman"/>
                <w:szCs w:val="20"/>
              </w:rPr>
              <w:t>0</w:t>
            </w:r>
            <w:r w:rsidR="00EF7470" w:rsidRPr="007D1953">
              <w:rPr>
                <w:rFonts w:ascii="Times New Roman" w:eastAsia="Times New Roman" w:hAnsi="Times New Roman" w:cs="Times New Roman"/>
                <w:szCs w:val="20"/>
              </w:rPr>
              <w:t>/20</w:t>
            </w:r>
            <w:r w:rsidRPr="007D1953">
              <w:rPr>
                <w:rFonts w:ascii="Times New Roman" w:eastAsia="Times New Roman" w:hAnsi="Times New Roman" w:cs="Times New Roman"/>
                <w:szCs w:val="20"/>
              </w:rPr>
              <w:t>15</w:t>
            </w:r>
          </w:p>
        </w:tc>
        <w:tc>
          <w:tcPr>
            <w:tcW w:w="2790" w:type="dxa"/>
            <w:tcBorders>
              <w:top w:val="single" w:sz="4" w:space="0" w:color="auto"/>
              <w:left w:val="single" w:sz="4" w:space="0" w:color="auto"/>
              <w:bottom w:val="single" w:sz="4" w:space="0" w:color="auto"/>
              <w:right w:val="single" w:sz="4" w:space="0" w:color="auto"/>
            </w:tcBorders>
          </w:tcPr>
          <w:p w:rsidR="00EF7470" w:rsidRPr="007D1953" w:rsidRDefault="00EF7470" w:rsidP="00C26D01">
            <w:pPr>
              <w:spacing w:after="0" w:line="240" w:lineRule="auto"/>
              <w:rPr>
                <w:rFonts w:ascii="Times New Roman" w:eastAsia="Times New Roman" w:hAnsi="Times New Roman" w:cs="Times New Roman"/>
                <w:szCs w:val="20"/>
              </w:rPr>
            </w:pPr>
            <w:r w:rsidRPr="007D1953">
              <w:rPr>
                <w:rFonts w:ascii="Times New Roman" w:eastAsia="Times New Roman" w:hAnsi="Times New Roman" w:cs="Times New Roman"/>
                <w:szCs w:val="20"/>
              </w:rPr>
              <w:t>Renewal (1</w:t>
            </w:r>
            <w:r w:rsidRPr="007D1953">
              <w:rPr>
                <w:rFonts w:ascii="Times New Roman" w:eastAsia="Times New Roman" w:hAnsi="Times New Roman" w:cs="Times New Roman"/>
                <w:szCs w:val="20"/>
                <w:vertAlign w:val="superscript"/>
              </w:rPr>
              <w:t>st</w:t>
            </w:r>
            <w:r w:rsidRPr="007D1953">
              <w:rPr>
                <w:rFonts w:ascii="Times New Roman" w:eastAsia="Times New Roman" w:hAnsi="Times New Roman" w:cs="Times New Roman"/>
                <w:szCs w:val="20"/>
              </w:rPr>
              <w:t>)</w:t>
            </w: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8D1B68" w:rsidRDefault="00EF7470" w:rsidP="00C26D01">
            <w:pPr>
              <w:spacing w:after="0" w:line="240" w:lineRule="auto"/>
              <w:rPr>
                <w:rFonts w:ascii="Times New Roman" w:eastAsia="Times New Roman" w:hAnsi="Times New Roman" w:cs="Times New Roman"/>
                <w:szCs w:val="20"/>
              </w:rPr>
            </w:pPr>
            <w:r w:rsidRPr="008D1B68">
              <w:rPr>
                <w:rFonts w:ascii="Times New Roman" w:eastAsia="Times New Roman" w:hAnsi="Times New Roman" w:cs="Times New Roman"/>
                <w:szCs w:val="20"/>
              </w:rPr>
              <w:t>All</w:t>
            </w:r>
          </w:p>
        </w:tc>
        <w:tc>
          <w:tcPr>
            <w:tcW w:w="3510" w:type="dxa"/>
            <w:tcBorders>
              <w:top w:val="single" w:sz="4" w:space="0" w:color="auto"/>
              <w:left w:val="single" w:sz="4" w:space="0" w:color="auto"/>
              <w:bottom w:val="single" w:sz="4" w:space="0" w:color="auto"/>
              <w:right w:val="single" w:sz="4" w:space="0" w:color="auto"/>
            </w:tcBorders>
          </w:tcPr>
          <w:p w:rsidR="00EF7470" w:rsidRPr="003A1926" w:rsidRDefault="00EF7470" w:rsidP="00C26D01">
            <w:pPr>
              <w:spacing w:after="0" w:line="240" w:lineRule="auto"/>
              <w:rPr>
                <w:rFonts w:ascii="Times New Roman" w:eastAsia="Times New Roman" w:hAnsi="Times New Roman" w:cs="Times New Roman"/>
                <w:szCs w:val="20"/>
              </w:rPr>
            </w:pPr>
            <w:r w:rsidRPr="003A1926">
              <w:rPr>
                <w:rFonts w:ascii="Times New Roman" w:eastAsia="Times New Roman" w:hAnsi="Times New Roman" w:cs="Times New Roman"/>
                <w:szCs w:val="20"/>
              </w:rPr>
              <w:t>Facility</w:t>
            </w:r>
          </w:p>
        </w:tc>
        <w:tc>
          <w:tcPr>
            <w:tcW w:w="1980" w:type="dxa"/>
            <w:tcBorders>
              <w:top w:val="single" w:sz="4" w:space="0" w:color="auto"/>
              <w:left w:val="single" w:sz="4" w:space="0" w:color="auto"/>
              <w:bottom w:val="single" w:sz="4" w:space="0" w:color="auto"/>
              <w:right w:val="single" w:sz="4" w:space="0" w:color="auto"/>
            </w:tcBorders>
          </w:tcPr>
          <w:p w:rsidR="00EF7470" w:rsidRPr="003A1926" w:rsidRDefault="00183CF6" w:rsidP="003A1926">
            <w:pPr>
              <w:spacing w:after="0" w:line="240" w:lineRule="auto"/>
              <w:rPr>
                <w:rFonts w:ascii="Times New Roman" w:eastAsia="Times New Roman" w:hAnsi="Times New Roman" w:cs="Times New Roman"/>
                <w:bCs/>
                <w:szCs w:val="20"/>
              </w:rPr>
            </w:pPr>
            <w:r w:rsidRPr="003A1926">
              <w:rPr>
                <w:rFonts w:ascii="Times New Roman" w:eastAsia="Times New Roman" w:hAnsi="Times New Roman" w:cs="Times New Roman"/>
              </w:rPr>
              <w:t>0970079</w:t>
            </w:r>
            <w:r w:rsidR="00EF7470" w:rsidRPr="003A1926">
              <w:rPr>
                <w:rFonts w:ascii="Times New Roman" w:eastAsia="Times New Roman" w:hAnsi="Times New Roman" w:cs="Times New Roman"/>
              </w:rPr>
              <w:t>-0</w:t>
            </w:r>
            <w:r w:rsidR="003A1926" w:rsidRPr="003A1926">
              <w:rPr>
                <w:rFonts w:ascii="Times New Roman" w:eastAsia="Times New Roman" w:hAnsi="Times New Roman" w:cs="Times New Roman"/>
              </w:rPr>
              <w:t>09</w:t>
            </w:r>
            <w:r w:rsidR="00EF7470" w:rsidRPr="003A1926">
              <w:rPr>
                <w:rFonts w:ascii="Times New Roman" w:eastAsia="Times New Roman" w:hAnsi="Times New Roman" w:cs="Times New Roman"/>
                <w:bCs/>
                <w:szCs w:val="20"/>
              </w:rPr>
              <w:t>-</w:t>
            </w:r>
            <w:r w:rsidR="00EF7470" w:rsidRPr="003A1926">
              <w:rPr>
                <w:rFonts w:ascii="Times New Roman" w:eastAsia="Times New Roman" w:hAnsi="Times New Roman" w:cs="Times New Roman"/>
                <w:szCs w:val="20"/>
              </w:rPr>
              <w:t>AV</w:t>
            </w:r>
            <w:r w:rsidR="00EF7470" w:rsidRPr="003A1926">
              <w:rPr>
                <w:rFonts w:ascii="Times New Roman" w:eastAsia="Times New Roman" w:hAnsi="Times New Roman" w:cs="Times New Roman"/>
                <w:sz w:val="20"/>
                <w:szCs w:val="20"/>
                <w:vertAlign w:val="superscript"/>
              </w:rPr>
              <w:t>2</w:t>
            </w:r>
          </w:p>
        </w:tc>
        <w:tc>
          <w:tcPr>
            <w:tcW w:w="1710" w:type="dxa"/>
            <w:tcBorders>
              <w:top w:val="single" w:sz="4" w:space="0" w:color="auto"/>
              <w:left w:val="single" w:sz="4" w:space="0" w:color="auto"/>
              <w:bottom w:val="single" w:sz="4" w:space="0" w:color="auto"/>
              <w:right w:val="single" w:sz="4" w:space="0" w:color="auto"/>
            </w:tcBorders>
          </w:tcPr>
          <w:p w:rsidR="00EF7470" w:rsidRPr="00756101" w:rsidRDefault="00EF7470" w:rsidP="007D1953">
            <w:pPr>
              <w:spacing w:after="0" w:line="240" w:lineRule="auto"/>
              <w:rPr>
                <w:rFonts w:ascii="Times New Roman" w:eastAsia="Times New Roman" w:hAnsi="Times New Roman" w:cs="Times New Roman"/>
                <w:highlight w:val="green"/>
              </w:rPr>
            </w:pPr>
            <w:r w:rsidRPr="007D1953">
              <w:rPr>
                <w:rFonts w:ascii="Times New Roman" w:eastAsia="Times New Roman" w:hAnsi="Times New Roman" w:cs="Times New Roman"/>
              </w:rPr>
              <w:t>0</w:t>
            </w:r>
            <w:r w:rsidR="007D1953" w:rsidRPr="007D1953">
              <w:rPr>
                <w:rFonts w:ascii="Times New Roman" w:eastAsia="Times New Roman" w:hAnsi="Times New Roman" w:cs="Times New Roman"/>
              </w:rPr>
              <w:t>7</w:t>
            </w:r>
            <w:r w:rsidRPr="007D1953">
              <w:rPr>
                <w:rFonts w:ascii="Times New Roman" w:eastAsia="Times New Roman" w:hAnsi="Times New Roman" w:cs="Times New Roman"/>
              </w:rPr>
              <w:t>/0</w:t>
            </w:r>
            <w:r w:rsidR="007D1953" w:rsidRPr="007D1953">
              <w:rPr>
                <w:rFonts w:ascii="Times New Roman" w:eastAsia="Times New Roman" w:hAnsi="Times New Roman" w:cs="Times New Roman"/>
              </w:rPr>
              <w:t>2</w:t>
            </w:r>
            <w:r w:rsidRPr="007D1953">
              <w:rPr>
                <w:rFonts w:ascii="Times New Roman" w:eastAsia="Times New Roman" w:hAnsi="Times New Roman" w:cs="Times New Roman"/>
              </w:rPr>
              <w:t>/2010</w:t>
            </w:r>
          </w:p>
        </w:tc>
        <w:tc>
          <w:tcPr>
            <w:tcW w:w="1800" w:type="dxa"/>
            <w:tcBorders>
              <w:top w:val="single" w:sz="4" w:space="0" w:color="auto"/>
              <w:left w:val="single" w:sz="4" w:space="0" w:color="auto"/>
              <w:bottom w:val="single" w:sz="4" w:space="0" w:color="auto"/>
              <w:right w:val="single" w:sz="4" w:space="0" w:color="auto"/>
            </w:tcBorders>
          </w:tcPr>
          <w:p w:rsidR="00EF7470" w:rsidRPr="00756101" w:rsidRDefault="003A1926" w:rsidP="00C26D01">
            <w:pPr>
              <w:spacing w:after="0" w:line="240" w:lineRule="auto"/>
              <w:rPr>
                <w:rFonts w:ascii="Times New Roman" w:eastAsia="Times New Roman" w:hAnsi="Times New Roman" w:cs="Times New Roman"/>
                <w:highlight w:val="green"/>
              </w:rPr>
            </w:pPr>
            <w:r w:rsidRPr="00B97713">
              <w:rPr>
                <w:rFonts w:ascii="Times New Roman" w:eastAsia="Times New Roman" w:hAnsi="Times New Roman" w:cs="Times New Roman"/>
                <w:szCs w:val="20"/>
              </w:rPr>
              <w:t>NA</w:t>
            </w:r>
          </w:p>
        </w:tc>
        <w:tc>
          <w:tcPr>
            <w:tcW w:w="2790" w:type="dxa"/>
            <w:tcBorders>
              <w:top w:val="single" w:sz="4" w:space="0" w:color="auto"/>
              <w:left w:val="single" w:sz="4" w:space="0" w:color="auto"/>
              <w:bottom w:val="single" w:sz="4" w:space="0" w:color="auto"/>
              <w:right w:val="single" w:sz="4" w:space="0" w:color="auto"/>
            </w:tcBorders>
          </w:tcPr>
          <w:p w:rsidR="00EF7470" w:rsidRPr="00756101" w:rsidRDefault="00EF7470" w:rsidP="003A1926">
            <w:pPr>
              <w:spacing w:after="0" w:line="240" w:lineRule="auto"/>
              <w:rPr>
                <w:rFonts w:ascii="Times New Roman" w:eastAsia="Times New Roman" w:hAnsi="Times New Roman" w:cs="Times New Roman"/>
                <w:highlight w:val="green"/>
              </w:rPr>
            </w:pPr>
            <w:r w:rsidRPr="003A1926">
              <w:rPr>
                <w:rFonts w:ascii="Times New Roman" w:eastAsia="Times New Roman" w:hAnsi="Times New Roman" w:cs="Times New Roman"/>
              </w:rPr>
              <w:t>Re</w:t>
            </w:r>
            <w:r w:rsidR="003A1926" w:rsidRPr="003A1926">
              <w:rPr>
                <w:rFonts w:ascii="Times New Roman" w:eastAsia="Times New Roman" w:hAnsi="Times New Roman" w:cs="Times New Roman"/>
              </w:rPr>
              <w:t>vision</w:t>
            </w: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8D1B68" w:rsidRDefault="00EF7470" w:rsidP="00C26D01">
            <w:pPr>
              <w:spacing w:after="0" w:line="240" w:lineRule="auto"/>
              <w:rPr>
                <w:rFonts w:ascii="Times New Roman" w:eastAsia="Times New Roman" w:hAnsi="Times New Roman" w:cs="Times New Roman"/>
                <w:szCs w:val="20"/>
              </w:rPr>
            </w:pPr>
            <w:r w:rsidRPr="008D1B68">
              <w:rPr>
                <w:rFonts w:ascii="Times New Roman" w:eastAsia="Times New Roman" w:hAnsi="Times New Roman" w:cs="Times New Roman"/>
                <w:szCs w:val="20"/>
              </w:rPr>
              <w:t>All</w:t>
            </w:r>
          </w:p>
        </w:tc>
        <w:tc>
          <w:tcPr>
            <w:tcW w:w="3510" w:type="dxa"/>
            <w:tcBorders>
              <w:top w:val="single" w:sz="4" w:space="0" w:color="auto"/>
              <w:left w:val="single" w:sz="4" w:space="0" w:color="auto"/>
              <w:bottom w:val="single" w:sz="4" w:space="0" w:color="auto"/>
              <w:right w:val="single" w:sz="4" w:space="0" w:color="auto"/>
            </w:tcBorders>
          </w:tcPr>
          <w:p w:rsidR="00EF7470" w:rsidRPr="008D1B68" w:rsidRDefault="00EF7470" w:rsidP="00C26D01">
            <w:pPr>
              <w:spacing w:after="0" w:line="240" w:lineRule="auto"/>
              <w:rPr>
                <w:rFonts w:ascii="Times New Roman" w:eastAsia="Times New Roman" w:hAnsi="Times New Roman" w:cs="Times New Roman"/>
                <w:szCs w:val="20"/>
              </w:rPr>
            </w:pPr>
            <w:r w:rsidRPr="008D1B68">
              <w:rPr>
                <w:rFonts w:ascii="Times New Roman" w:eastAsia="Times New Roman" w:hAnsi="Times New Roman" w:cs="Times New Roman"/>
                <w:szCs w:val="20"/>
              </w:rPr>
              <w:t>Facility</w:t>
            </w:r>
          </w:p>
        </w:tc>
        <w:tc>
          <w:tcPr>
            <w:tcW w:w="1980" w:type="dxa"/>
            <w:tcBorders>
              <w:top w:val="single" w:sz="4" w:space="0" w:color="auto"/>
              <w:left w:val="single" w:sz="4" w:space="0" w:color="auto"/>
              <w:bottom w:val="single" w:sz="4" w:space="0" w:color="auto"/>
              <w:right w:val="single" w:sz="4" w:space="0" w:color="auto"/>
            </w:tcBorders>
          </w:tcPr>
          <w:p w:rsidR="00EF7470" w:rsidRPr="008D1B68" w:rsidRDefault="002F2FAB" w:rsidP="008D1B68">
            <w:pPr>
              <w:spacing w:after="0" w:line="240" w:lineRule="auto"/>
              <w:rPr>
                <w:rFonts w:ascii="Times New Roman" w:eastAsia="Times New Roman" w:hAnsi="Times New Roman" w:cs="Times New Roman"/>
                <w:bCs/>
                <w:szCs w:val="20"/>
              </w:rPr>
            </w:pPr>
            <w:r>
              <w:rPr>
                <w:rFonts w:ascii="Times New Roman" w:eastAsia="Times New Roman" w:hAnsi="Times New Roman" w:cs="Times New Roman"/>
              </w:rPr>
              <w:t>0970079-012-AV</w:t>
            </w:r>
          </w:p>
        </w:tc>
        <w:tc>
          <w:tcPr>
            <w:tcW w:w="1710" w:type="dxa"/>
            <w:tcBorders>
              <w:top w:val="single" w:sz="4" w:space="0" w:color="auto"/>
              <w:left w:val="single" w:sz="4" w:space="0" w:color="auto"/>
              <w:bottom w:val="single" w:sz="4" w:space="0" w:color="auto"/>
              <w:right w:val="single" w:sz="4" w:space="0" w:color="auto"/>
            </w:tcBorders>
          </w:tcPr>
          <w:p w:rsidR="00EF7470" w:rsidRPr="003835FA" w:rsidRDefault="00756101" w:rsidP="00756101">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highlight w:val="yellow"/>
              </w:rPr>
              <w:t>pending</w:t>
            </w:r>
          </w:p>
        </w:tc>
        <w:tc>
          <w:tcPr>
            <w:tcW w:w="1800" w:type="dxa"/>
            <w:tcBorders>
              <w:top w:val="single" w:sz="4" w:space="0" w:color="auto"/>
              <w:left w:val="single" w:sz="4" w:space="0" w:color="auto"/>
              <w:bottom w:val="single" w:sz="4" w:space="0" w:color="auto"/>
              <w:right w:val="single" w:sz="4" w:space="0" w:color="auto"/>
            </w:tcBorders>
          </w:tcPr>
          <w:p w:rsidR="00EF7470" w:rsidRPr="003835FA" w:rsidRDefault="00EF7470" w:rsidP="00756101">
            <w:pPr>
              <w:spacing w:after="0" w:line="240" w:lineRule="auto"/>
              <w:rPr>
                <w:rFonts w:ascii="Times New Roman" w:eastAsia="Times New Roman" w:hAnsi="Times New Roman" w:cs="Times New Roman"/>
                <w:highlight w:val="yellow"/>
              </w:rPr>
            </w:pPr>
            <w:r w:rsidRPr="003835FA">
              <w:rPr>
                <w:rFonts w:ascii="Times New Roman" w:eastAsia="Times New Roman" w:hAnsi="Times New Roman" w:cs="Times New Roman"/>
                <w:highlight w:val="yellow"/>
              </w:rPr>
              <w:t>pending</w:t>
            </w:r>
          </w:p>
        </w:tc>
        <w:tc>
          <w:tcPr>
            <w:tcW w:w="2790" w:type="dxa"/>
            <w:tcBorders>
              <w:top w:val="single" w:sz="4" w:space="0" w:color="auto"/>
              <w:left w:val="single" w:sz="4" w:space="0" w:color="auto"/>
              <w:bottom w:val="single" w:sz="4" w:space="0" w:color="auto"/>
              <w:right w:val="single" w:sz="4" w:space="0" w:color="auto"/>
            </w:tcBorders>
          </w:tcPr>
          <w:p w:rsidR="00EF7470" w:rsidRPr="003C58DA" w:rsidRDefault="00EF7470" w:rsidP="003A1926">
            <w:pPr>
              <w:spacing w:after="0" w:line="240" w:lineRule="auto"/>
              <w:rPr>
                <w:rFonts w:ascii="Times New Roman" w:eastAsia="Times New Roman" w:hAnsi="Times New Roman" w:cs="Times New Roman"/>
              </w:rPr>
            </w:pPr>
            <w:r w:rsidRPr="003C58DA">
              <w:rPr>
                <w:rFonts w:ascii="Times New Roman" w:eastAsia="Times New Roman" w:hAnsi="Times New Roman" w:cs="Times New Roman"/>
              </w:rPr>
              <w:t>Renewal (</w:t>
            </w:r>
            <w:r w:rsidR="003A1926">
              <w:rPr>
                <w:rFonts w:ascii="Times New Roman" w:eastAsia="Times New Roman" w:hAnsi="Times New Roman" w:cs="Times New Roman"/>
              </w:rPr>
              <w:t>2</w:t>
            </w:r>
            <w:r w:rsidR="003A1926" w:rsidRPr="003A1926">
              <w:rPr>
                <w:rFonts w:ascii="Times New Roman" w:eastAsia="Times New Roman" w:hAnsi="Times New Roman" w:cs="Times New Roman"/>
                <w:vertAlign w:val="superscript"/>
              </w:rPr>
              <w:t>nd</w:t>
            </w:r>
            <w:r w:rsidRPr="003C58DA">
              <w:rPr>
                <w:rFonts w:ascii="Times New Roman" w:eastAsia="Times New Roman" w:hAnsi="Times New Roman" w:cs="Times New Roman"/>
              </w:rPr>
              <w:t>)</w:t>
            </w: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3510" w:type="dxa"/>
            <w:tcBorders>
              <w:top w:val="single" w:sz="4"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1980" w:type="dxa"/>
            <w:tcBorders>
              <w:top w:val="single" w:sz="4"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1710" w:type="dxa"/>
            <w:tcBorders>
              <w:top w:val="single" w:sz="4"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1800" w:type="dxa"/>
            <w:tcBorders>
              <w:top w:val="single" w:sz="4"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c>
          <w:tcPr>
            <w:tcW w:w="2790" w:type="dxa"/>
            <w:tcBorders>
              <w:top w:val="single" w:sz="4" w:space="0" w:color="auto"/>
              <w:left w:val="single" w:sz="4" w:space="0" w:color="auto"/>
              <w:bottom w:val="single" w:sz="4" w:space="0" w:color="auto"/>
              <w:right w:val="single" w:sz="4" w:space="0" w:color="auto"/>
            </w:tcBorders>
          </w:tcPr>
          <w:p w:rsidR="00EF7470" w:rsidRPr="001F4486" w:rsidRDefault="00EF7470" w:rsidP="00C26D01">
            <w:pPr>
              <w:spacing w:after="0" w:line="240" w:lineRule="auto"/>
              <w:rPr>
                <w:rFonts w:ascii="Times New Roman" w:eastAsia="Times New Roman" w:hAnsi="Times New Roman" w:cs="Times New Roman"/>
                <w:szCs w:val="20"/>
              </w:rPr>
            </w:pP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EF7470" w:rsidRDefault="00557C00" w:rsidP="00E02763">
            <w:pPr>
              <w:spacing w:after="0" w:line="240" w:lineRule="auto"/>
              <w:rPr>
                <w:rFonts w:ascii="Times New Roman" w:eastAsia="Times New Roman" w:hAnsi="Times New Roman" w:cs="Times New Roman"/>
                <w:szCs w:val="20"/>
                <w:highlight w:val="green"/>
              </w:rPr>
            </w:pPr>
            <w:r>
              <w:rPr>
                <w:rFonts w:ascii="Times New Roman" w:eastAsia="Times New Roman" w:hAnsi="Times New Roman" w:cs="Times New Roman"/>
                <w:szCs w:val="20"/>
              </w:rPr>
              <w:t>001, 002, 005, 006 &amp; 007</w:t>
            </w:r>
          </w:p>
        </w:tc>
        <w:tc>
          <w:tcPr>
            <w:tcW w:w="3510" w:type="dxa"/>
            <w:tcBorders>
              <w:top w:val="single" w:sz="4" w:space="0" w:color="auto"/>
              <w:left w:val="single" w:sz="4" w:space="0" w:color="auto"/>
              <w:bottom w:val="single" w:sz="4" w:space="0" w:color="auto"/>
              <w:right w:val="single" w:sz="4" w:space="0" w:color="auto"/>
            </w:tcBorders>
          </w:tcPr>
          <w:p w:rsidR="00EF7470" w:rsidRPr="00D978D8" w:rsidRDefault="00557C00" w:rsidP="00557C00">
            <w:pPr>
              <w:spacing w:after="0" w:line="240" w:lineRule="auto"/>
              <w:rPr>
                <w:rFonts w:ascii="Times New Roman" w:eastAsia="Times New Roman" w:hAnsi="Times New Roman" w:cs="Times New Roman"/>
                <w:szCs w:val="20"/>
              </w:rPr>
            </w:pPr>
            <w:r>
              <w:rPr>
                <w:rFonts w:ascii="Times New Roman" w:eastAsia="Times New Roman" w:hAnsi="Times New Roman" w:cs="Times New Roman"/>
              </w:rPr>
              <w:t>Modifications to 0970079</w:t>
            </w:r>
            <w:r w:rsidRPr="00D978D8">
              <w:rPr>
                <w:rFonts w:ascii="Times New Roman" w:eastAsia="Times New Roman" w:hAnsi="Times New Roman" w:cs="Times New Roman"/>
              </w:rPr>
              <w:t>-0</w:t>
            </w:r>
            <w:r>
              <w:rPr>
                <w:rFonts w:ascii="Times New Roman" w:eastAsia="Times New Roman" w:hAnsi="Times New Roman" w:cs="Times New Roman"/>
              </w:rPr>
              <w:t>11</w:t>
            </w:r>
            <w:r w:rsidRPr="00D978D8">
              <w:rPr>
                <w:rFonts w:ascii="Times New Roman" w:eastAsia="Times New Roman" w:hAnsi="Times New Roman" w:cs="Times New Roman"/>
                <w:bCs/>
                <w:szCs w:val="20"/>
              </w:rPr>
              <w:t>-AC</w:t>
            </w:r>
            <w:r>
              <w:rPr>
                <w:rFonts w:ascii="Times New Roman" w:eastAsia="Times New Roman" w:hAnsi="Times New Roman" w:cs="Times New Roman"/>
                <w:bCs/>
                <w:szCs w:val="20"/>
              </w:rPr>
              <w:t xml:space="preserve"> (Miscellaneous revisions)</w:t>
            </w:r>
          </w:p>
        </w:tc>
        <w:tc>
          <w:tcPr>
            <w:tcW w:w="1980" w:type="dxa"/>
            <w:tcBorders>
              <w:top w:val="single" w:sz="4" w:space="0" w:color="auto"/>
              <w:left w:val="single" w:sz="4" w:space="0" w:color="auto"/>
              <w:bottom w:val="single" w:sz="4" w:space="0" w:color="auto"/>
              <w:right w:val="single" w:sz="4" w:space="0" w:color="auto"/>
            </w:tcBorders>
          </w:tcPr>
          <w:p w:rsidR="00EF7470" w:rsidRPr="00D978D8" w:rsidRDefault="00183CF6" w:rsidP="007D1953">
            <w:pPr>
              <w:spacing w:after="0" w:line="240" w:lineRule="auto"/>
              <w:rPr>
                <w:rFonts w:ascii="Times New Roman" w:eastAsia="Times New Roman" w:hAnsi="Times New Roman" w:cs="Times New Roman"/>
                <w:szCs w:val="20"/>
              </w:rPr>
            </w:pPr>
            <w:r>
              <w:rPr>
                <w:rFonts w:ascii="Times New Roman" w:eastAsia="Times New Roman" w:hAnsi="Times New Roman" w:cs="Times New Roman"/>
              </w:rPr>
              <w:t>0970079</w:t>
            </w:r>
            <w:r w:rsidR="00E02763" w:rsidRPr="00D978D8">
              <w:rPr>
                <w:rFonts w:ascii="Times New Roman" w:eastAsia="Times New Roman" w:hAnsi="Times New Roman" w:cs="Times New Roman"/>
              </w:rPr>
              <w:t>-0</w:t>
            </w:r>
            <w:r w:rsidR="007D1953">
              <w:rPr>
                <w:rFonts w:ascii="Times New Roman" w:eastAsia="Times New Roman" w:hAnsi="Times New Roman" w:cs="Times New Roman"/>
              </w:rPr>
              <w:t>13</w:t>
            </w:r>
            <w:r w:rsidR="00EF7470"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tcPr>
          <w:p w:rsidR="00EF7470" w:rsidRPr="00D978D8" w:rsidRDefault="00EF7470" w:rsidP="00C26D01">
            <w:pPr>
              <w:spacing w:after="0" w:line="240" w:lineRule="auto"/>
              <w:rPr>
                <w:rFonts w:ascii="Times New Roman" w:eastAsia="Times New Roman" w:hAnsi="Times New Roman" w:cs="Times New Roman"/>
                <w:szCs w:val="20"/>
              </w:rPr>
            </w:pPr>
            <w:r w:rsidRPr="0015014F">
              <w:rPr>
                <w:rFonts w:ascii="Times New Roman" w:eastAsia="Times New Roman" w:hAnsi="Times New Roman" w:cs="Times New Roman"/>
                <w:highlight w:val="yellow"/>
              </w:rPr>
              <w:t>pending</w:t>
            </w:r>
          </w:p>
        </w:tc>
        <w:tc>
          <w:tcPr>
            <w:tcW w:w="1800" w:type="dxa"/>
            <w:tcBorders>
              <w:top w:val="single" w:sz="4" w:space="0" w:color="auto"/>
              <w:left w:val="single" w:sz="4" w:space="0" w:color="auto"/>
              <w:bottom w:val="single" w:sz="4" w:space="0" w:color="auto"/>
              <w:right w:val="single" w:sz="4" w:space="0" w:color="auto"/>
            </w:tcBorders>
          </w:tcPr>
          <w:p w:rsidR="00EF7470" w:rsidRPr="00D978D8" w:rsidRDefault="007D1953" w:rsidP="00C26D01">
            <w:pPr>
              <w:spacing w:after="0" w:line="240" w:lineRule="auto"/>
              <w:rPr>
                <w:rFonts w:ascii="Times New Roman" w:eastAsia="Times New Roman" w:hAnsi="Times New Roman" w:cs="Times New Roman"/>
                <w:szCs w:val="20"/>
              </w:rPr>
            </w:pPr>
            <w:r w:rsidRPr="00B97713">
              <w:rPr>
                <w:rFonts w:ascii="Times New Roman" w:eastAsia="Times New Roman" w:hAnsi="Times New Roman" w:cs="Times New Roman"/>
                <w:szCs w:val="20"/>
              </w:rPr>
              <w:t>NA</w:t>
            </w:r>
          </w:p>
        </w:tc>
        <w:tc>
          <w:tcPr>
            <w:tcW w:w="2790" w:type="dxa"/>
            <w:tcBorders>
              <w:top w:val="single" w:sz="4" w:space="0" w:color="auto"/>
              <w:left w:val="single" w:sz="4" w:space="0" w:color="auto"/>
              <w:bottom w:val="single" w:sz="4" w:space="0" w:color="auto"/>
              <w:right w:val="single" w:sz="4" w:space="0" w:color="auto"/>
            </w:tcBorders>
          </w:tcPr>
          <w:p w:rsidR="00EF7470" w:rsidRPr="00D978D8" w:rsidRDefault="00EF7470" w:rsidP="0015014F">
            <w:pPr>
              <w:spacing w:after="0" w:line="240" w:lineRule="auto"/>
              <w:rPr>
                <w:rFonts w:ascii="Times New Roman" w:eastAsia="Times New Roman" w:hAnsi="Times New Roman" w:cs="Times New Roman"/>
                <w:szCs w:val="20"/>
              </w:rPr>
            </w:pPr>
            <w:r w:rsidRPr="00D978D8">
              <w:rPr>
                <w:rFonts w:ascii="Times New Roman" w:eastAsia="Times New Roman" w:hAnsi="Times New Roman" w:cs="Times New Roman"/>
                <w:szCs w:val="20"/>
              </w:rPr>
              <w:t>Construction (</w:t>
            </w:r>
            <w:r w:rsidR="007D1953" w:rsidRPr="00FB0486">
              <w:rPr>
                <w:rFonts w:ascii="Times New Roman" w:eastAsia="Times New Roman" w:hAnsi="Times New Roman" w:cs="Times New Roman"/>
                <w:szCs w:val="20"/>
              </w:rPr>
              <w:t>mod.</w:t>
            </w:r>
            <w:r w:rsidRPr="00D978D8">
              <w:rPr>
                <w:rFonts w:ascii="Times New Roman" w:eastAsia="Times New Roman" w:hAnsi="Times New Roman" w:cs="Times New Roman"/>
                <w:szCs w:val="20"/>
              </w:rPr>
              <w:t>)</w:t>
            </w:r>
          </w:p>
        </w:tc>
      </w:tr>
      <w:tr w:rsidR="00DA6663" w:rsidRPr="001F4486" w:rsidTr="00D91CE5">
        <w:tc>
          <w:tcPr>
            <w:tcW w:w="1350" w:type="dxa"/>
            <w:tcBorders>
              <w:top w:val="single" w:sz="4" w:space="0" w:color="auto"/>
              <w:left w:val="single" w:sz="4" w:space="0" w:color="auto"/>
              <w:bottom w:val="single" w:sz="4" w:space="0" w:color="auto"/>
              <w:right w:val="single" w:sz="4" w:space="0" w:color="auto"/>
            </w:tcBorders>
          </w:tcPr>
          <w:p w:rsidR="00DA6663" w:rsidRPr="00FA03DD" w:rsidRDefault="00557C00" w:rsidP="004F2C0E">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001, 002, 005, 006 &amp; 007</w:t>
            </w:r>
          </w:p>
        </w:tc>
        <w:tc>
          <w:tcPr>
            <w:tcW w:w="3510" w:type="dxa"/>
            <w:tcBorders>
              <w:top w:val="single" w:sz="4" w:space="0" w:color="auto"/>
              <w:left w:val="single" w:sz="4" w:space="0" w:color="auto"/>
              <w:bottom w:val="single" w:sz="4" w:space="0" w:color="auto"/>
              <w:right w:val="single" w:sz="4" w:space="0" w:color="auto"/>
            </w:tcBorders>
          </w:tcPr>
          <w:p w:rsidR="00DA6663" w:rsidRPr="00DA6663" w:rsidRDefault="00DA6663" w:rsidP="00C85831">
            <w:pPr>
              <w:spacing w:after="0" w:line="240" w:lineRule="auto"/>
              <w:rPr>
                <w:rFonts w:ascii="Times New Roman" w:eastAsia="Times New Roman" w:hAnsi="Times New Roman" w:cs="Times New Roman"/>
                <w:szCs w:val="20"/>
              </w:rPr>
            </w:pPr>
            <w:r w:rsidRPr="00DA6663">
              <w:rPr>
                <w:rFonts w:ascii="Times New Roman" w:eastAsia="Times New Roman" w:hAnsi="Times New Roman" w:cs="Times New Roman"/>
                <w:szCs w:val="20"/>
              </w:rPr>
              <w:t>JED Solid Waste Management Facility Expansion</w:t>
            </w:r>
          </w:p>
        </w:tc>
        <w:tc>
          <w:tcPr>
            <w:tcW w:w="1980" w:type="dxa"/>
            <w:tcBorders>
              <w:top w:val="single" w:sz="4" w:space="0" w:color="auto"/>
              <w:left w:val="single" w:sz="4" w:space="0" w:color="auto"/>
              <w:bottom w:val="single" w:sz="4" w:space="0" w:color="auto"/>
              <w:right w:val="single" w:sz="4" w:space="0" w:color="auto"/>
            </w:tcBorders>
          </w:tcPr>
          <w:p w:rsidR="00DA6663" w:rsidRDefault="00DA6663" w:rsidP="00DA6663">
            <w:pPr>
              <w:spacing w:after="0" w:line="240" w:lineRule="auto"/>
              <w:rPr>
                <w:rFonts w:ascii="Times New Roman" w:eastAsia="Times New Roman" w:hAnsi="Times New Roman" w:cs="Times New Roma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11</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vAlign w:val="center"/>
          </w:tcPr>
          <w:p w:rsidR="00DA6663" w:rsidRDefault="00557C00" w:rsidP="00C85831">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09/15/2014</w:t>
            </w:r>
          </w:p>
        </w:tc>
        <w:tc>
          <w:tcPr>
            <w:tcW w:w="1800" w:type="dxa"/>
            <w:tcBorders>
              <w:top w:val="single" w:sz="4" w:space="0" w:color="auto"/>
              <w:left w:val="single" w:sz="4" w:space="0" w:color="auto"/>
              <w:bottom w:val="single" w:sz="4" w:space="0" w:color="auto"/>
              <w:right w:val="single" w:sz="4" w:space="0" w:color="auto"/>
            </w:tcBorders>
            <w:vAlign w:val="center"/>
          </w:tcPr>
          <w:p w:rsidR="00DA6663" w:rsidRDefault="00DA6663" w:rsidP="00C85831">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09/11/2024</w:t>
            </w:r>
          </w:p>
        </w:tc>
        <w:tc>
          <w:tcPr>
            <w:tcW w:w="2790" w:type="dxa"/>
            <w:tcBorders>
              <w:top w:val="single" w:sz="4" w:space="0" w:color="auto"/>
              <w:left w:val="single" w:sz="4" w:space="0" w:color="auto"/>
              <w:bottom w:val="single" w:sz="4" w:space="0" w:color="auto"/>
              <w:right w:val="single" w:sz="4" w:space="0" w:color="auto"/>
            </w:tcBorders>
          </w:tcPr>
          <w:p w:rsidR="00DA6663" w:rsidRDefault="00DA6663" w:rsidP="004F2C0E">
            <w:pPr>
              <w:spacing w:after="0" w:line="240" w:lineRule="auto"/>
              <w:rPr>
                <w:rFonts w:ascii="Times New Roman" w:eastAsia="Times New Roman" w:hAnsi="Times New Roman" w:cs="Times New Roman"/>
                <w:szCs w:val="20"/>
              </w:rPr>
            </w:pPr>
            <w:r w:rsidRPr="000B1A54">
              <w:rPr>
                <w:rFonts w:ascii="Times New Roman" w:eastAsia="Times New Roman" w:hAnsi="Times New Roman" w:cs="Times New Roman"/>
                <w:szCs w:val="20"/>
              </w:rPr>
              <w:t>Construction (new)</w:t>
            </w:r>
          </w:p>
        </w:tc>
      </w:tr>
      <w:tr w:rsidR="00DA6663" w:rsidRPr="001F4486" w:rsidTr="00D91CE5">
        <w:tc>
          <w:tcPr>
            <w:tcW w:w="1350" w:type="dxa"/>
            <w:tcBorders>
              <w:top w:val="single" w:sz="4" w:space="0" w:color="auto"/>
              <w:left w:val="single" w:sz="4" w:space="0" w:color="auto"/>
              <w:bottom w:val="single" w:sz="4" w:space="0" w:color="auto"/>
              <w:right w:val="single" w:sz="4" w:space="0" w:color="auto"/>
            </w:tcBorders>
          </w:tcPr>
          <w:p w:rsidR="00DA6663" w:rsidRDefault="00DA6663" w:rsidP="004F2C0E">
            <w:pPr>
              <w:spacing w:after="0" w:line="240" w:lineRule="auto"/>
              <w:rPr>
                <w:rFonts w:ascii="Times New Roman" w:eastAsia="Times New Roman" w:hAnsi="Times New Roman" w:cs="Times New Roman"/>
                <w:szCs w:val="20"/>
              </w:rPr>
            </w:pPr>
            <w:r w:rsidRPr="00FA03DD">
              <w:rPr>
                <w:rFonts w:ascii="Times New Roman" w:eastAsia="Times New Roman" w:hAnsi="Times New Roman" w:cs="Times New Roman"/>
                <w:szCs w:val="20"/>
              </w:rPr>
              <w:t>001, 002 &amp; 003</w:t>
            </w:r>
          </w:p>
        </w:tc>
        <w:tc>
          <w:tcPr>
            <w:tcW w:w="3510" w:type="dxa"/>
            <w:tcBorders>
              <w:top w:val="single" w:sz="4" w:space="0" w:color="auto"/>
              <w:left w:val="single" w:sz="4" w:space="0" w:color="auto"/>
              <w:bottom w:val="single" w:sz="4" w:space="0" w:color="auto"/>
              <w:right w:val="single" w:sz="4" w:space="0" w:color="auto"/>
            </w:tcBorders>
          </w:tcPr>
          <w:p w:rsidR="00DA6663" w:rsidRPr="00C85831" w:rsidRDefault="00DA6663" w:rsidP="00C85831">
            <w:pPr>
              <w:spacing w:after="0" w:line="240" w:lineRule="auto"/>
              <w:rPr>
                <w:rFonts w:ascii="Times New Roman" w:eastAsia="Times New Roman" w:hAnsi="Times New Roman" w:cs="Times New Roman"/>
                <w:bCs/>
                <w:szCs w:val="20"/>
              </w:rPr>
            </w:pPr>
            <w:r>
              <w:rPr>
                <w:rFonts w:ascii="Times New Roman" w:eastAsia="Times New Roman" w:hAnsi="Times New Roman" w:cs="Times New Roman"/>
              </w:rPr>
              <w:t>Extension to 0970079</w:t>
            </w:r>
            <w:r w:rsidRPr="00D978D8">
              <w:rPr>
                <w:rFonts w:ascii="Times New Roman" w:eastAsia="Times New Roman" w:hAnsi="Times New Roman" w:cs="Times New Roman"/>
              </w:rPr>
              <w:t>-0</w:t>
            </w:r>
            <w:r>
              <w:rPr>
                <w:rFonts w:ascii="Times New Roman" w:eastAsia="Times New Roman" w:hAnsi="Times New Roman" w:cs="Times New Roman"/>
              </w:rPr>
              <w:t>01</w:t>
            </w:r>
            <w:r w:rsidRPr="00D978D8">
              <w:rPr>
                <w:rFonts w:ascii="Times New Roman" w:eastAsia="Times New Roman" w:hAnsi="Times New Roman" w:cs="Times New Roman"/>
                <w:bCs/>
                <w:szCs w:val="20"/>
              </w:rPr>
              <w:t>-AC</w:t>
            </w:r>
          </w:p>
        </w:tc>
        <w:tc>
          <w:tcPr>
            <w:tcW w:w="1980" w:type="dxa"/>
            <w:tcBorders>
              <w:top w:val="single" w:sz="4" w:space="0" w:color="auto"/>
              <w:left w:val="single" w:sz="4" w:space="0" w:color="auto"/>
              <w:bottom w:val="single" w:sz="4" w:space="0" w:color="auto"/>
              <w:right w:val="single" w:sz="4" w:space="0" w:color="auto"/>
            </w:tcBorders>
          </w:tcPr>
          <w:p w:rsidR="00DA6663" w:rsidRDefault="00DA6663" w:rsidP="00DA6663">
            <w:pPr>
              <w:spacing w:after="0" w:line="240" w:lineRule="auto"/>
              <w:rPr>
                <w:rFonts w:ascii="Times New Roman" w:eastAsia="Times New Roman" w:hAnsi="Times New Roman" w:cs="Times New Roma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10</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vAlign w:val="center"/>
          </w:tcPr>
          <w:p w:rsidR="00DA6663" w:rsidRDefault="00DA6663" w:rsidP="00C85831">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10/07/2011</w:t>
            </w:r>
          </w:p>
        </w:tc>
        <w:tc>
          <w:tcPr>
            <w:tcW w:w="1800" w:type="dxa"/>
            <w:tcBorders>
              <w:top w:val="single" w:sz="4" w:space="0" w:color="auto"/>
              <w:left w:val="single" w:sz="4" w:space="0" w:color="auto"/>
              <w:bottom w:val="single" w:sz="4" w:space="0" w:color="auto"/>
              <w:right w:val="single" w:sz="4" w:space="0" w:color="auto"/>
            </w:tcBorders>
            <w:vAlign w:val="center"/>
          </w:tcPr>
          <w:p w:rsidR="00DA6663" w:rsidRDefault="00DA6663" w:rsidP="00C85831">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06/30/2015</w:t>
            </w:r>
          </w:p>
        </w:tc>
        <w:tc>
          <w:tcPr>
            <w:tcW w:w="2790" w:type="dxa"/>
            <w:tcBorders>
              <w:top w:val="single" w:sz="4" w:space="0" w:color="auto"/>
              <w:left w:val="single" w:sz="4" w:space="0" w:color="auto"/>
              <w:bottom w:val="single" w:sz="4" w:space="0" w:color="auto"/>
              <w:right w:val="single" w:sz="4" w:space="0" w:color="auto"/>
            </w:tcBorders>
          </w:tcPr>
          <w:p w:rsidR="00DA6663" w:rsidRPr="000B1A54" w:rsidRDefault="00DA6663" w:rsidP="004F2C0E">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Extension</w:t>
            </w:r>
          </w:p>
        </w:tc>
      </w:tr>
      <w:tr w:rsidR="00C85831" w:rsidRPr="001F4486" w:rsidTr="00D91CE5">
        <w:tc>
          <w:tcPr>
            <w:tcW w:w="1350" w:type="dxa"/>
            <w:tcBorders>
              <w:top w:val="single" w:sz="4" w:space="0" w:color="auto"/>
              <w:left w:val="single" w:sz="4" w:space="0" w:color="auto"/>
              <w:bottom w:val="single" w:sz="4" w:space="0" w:color="auto"/>
              <w:right w:val="single" w:sz="4" w:space="0" w:color="auto"/>
            </w:tcBorders>
          </w:tcPr>
          <w:p w:rsidR="00C85831" w:rsidRPr="00FA03DD" w:rsidRDefault="00C85831" w:rsidP="004F2C0E">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004</w:t>
            </w:r>
          </w:p>
        </w:tc>
        <w:tc>
          <w:tcPr>
            <w:tcW w:w="3510" w:type="dxa"/>
            <w:tcBorders>
              <w:top w:val="single" w:sz="4" w:space="0" w:color="auto"/>
              <w:left w:val="single" w:sz="4" w:space="0" w:color="auto"/>
              <w:bottom w:val="single" w:sz="4" w:space="0" w:color="auto"/>
              <w:right w:val="single" w:sz="4" w:space="0" w:color="auto"/>
            </w:tcBorders>
          </w:tcPr>
          <w:p w:rsidR="00C85831" w:rsidRDefault="00C85831" w:rsidP="00C85831">
            <w:pPr>
              <w:spacing w:after="0" w:line="240" w:lineRule="auto"/>
              <w:rPr>
                <w:rFonts w:ascii="Times New Roman" w:eastAsia="Times New Roman" w:hAnsi="Times New Roman" w:cs="Times New Roman"/>
              </w:rPr>
            </w:pPr>
            <w:r w:rsidRPr="00C85831">
              <w:rPr>
                <w:rFonts w:ascii="Times New Roman" w:eastAsia="Times New Roman" w:hAnsi="Times New Roman" w:cs="Times New Roman"/>
                <w:bCs/>
                <w:szCs w:val="20"/>
              </w:rPr>
              <w:t xml:space="preserve">ASR Recycling System and </w:t>
            </w:r>
            <w:r>
              <w:rPr>
                <w:rFonts w:ascii="Times New Roman" w:eastAsia="Times New Roman" w:hAnsi="Times New Roman" w:cs="Times New Roman"/>
                <w:bCs/>
                <w:szCs w:val="20"/>
              </w:rPr>
              <w:t>E</w:t>
            </w:r>
            <w:r w:rsidRPr="00C85831">
              <w:rPr>
                <w:rFonts w:ascii="Times New Roman" w:eastAsia="Times New Roman" w:hAnsi="Times New Roman" w:cs="Times New Roman"/>
                <w:bCs/>
                <w:szCs w:val="20"/>
              </w:rPr>
              <w:t>ngine/</w:t>
            </w:r>
            <w:r>
              <w:rPr>
                <w:rFonts w:ascii="Times New Roman" w:eastAsia="Times New Roman" w:hAnsi="Times New Roman" w:cs="Times New Roman"/>
                <w:bCs/>
                <w:szCs w:val="20"/>
              </w:rPr>
              <w:t>G</w:t>
            </w:r>
            <w:r w:rsidRPr="00C85831">
              <w:rPr>
                <w:rFonts w:ascii="Times New Roman" w:eastAsia="Times New Roman" w:hAnsi="Times New Roman" w:cs="Times New Roman"/>
                <w:bCs/>
                <w:szCs w:val="20"/>
              </w:rPr>
              <w:t xml:space="preserve">enerator </w:t>
            </w:r>
            <w:r>
              <w:rPr>
                <w:rFonts w:ascii="Times New Roman" w:eastAsia="Times New Roman" w:hAnsi="Times New Roman" w:cs="Times New Roman"/>
                <w:bCs/>
                <w:szCs w:val="20"/>
              </w:rPr>
              <w:t>S</w:t>
            </w:r>
            <w:r w:rsidRPr="00C85831">
              <w:rPr>
                <w:rFonts w:ascii="Times New Roman" w:eastAsia="Times New Roman" w:hAnsi="Times New Roman" w:cs="Times New Roman"/>
                <w:bCs/>
                <w:szCs w:val="20"/>
              </w:rPr>
              <w:t>et</w:t>
            </w:r>
          </w:p>
        </w:tc>
        <w:tc>
          <w:tcPr>
            <w:tcW w:w="1980" w:type="dxa"/>
            <w:tcBorders>
              <w:top w:val="single" w:sz="4" w:space="0" w:color="auto"/>
              <w:left w:val="single" w:sz="4" w:space="0" w:color="auto"/>
              <w:bottom w:val="single" w:sz="4" w:space="0" w:color="auto"/>
              <w:right w:val="single" w:sz="4" w:space="0" w:color="auto"/>
            </w:tcBorders>
          </w:tcPr>
          <w:p w:rsidR="00C85831" w:rsidRDefault="00C85831" w:rsidP="00C85831">
            <w:pPr>
              <w:spacing w:after="0" w:line="240" w:lineRule="auto"/>
              <w:rPr>
                <w:rFonts w:ascii="Times New Roman" w:eastAsia="Times New Roman" w:hAnsi="Times New Roman" w:cs="Times New Roma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08</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vAlign w:val="center"/>
          </w:tcPr>
          <w:p w:rsidR="00C85831" w:rsidRPr="00C85831" w:rsidRDefault="00C85831" w:rsidP="00C85831">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06/01/2010</w:t>
            </w:r>
          </w:p>
        </w:tc>
        <w:tc>
          <w:tcPr>
            <w:tcW w:w="1800" w:type="dxa"/>
            <w:tcBorders>
              <w:top w:val="single" w:sz="4" w:space="0" w:color="auto"/>
              <w:left w:val="single" w:sz="4" w:space="0" w:color="auto"/>
              <w:bottom w:val="single" w:sz="4" w:space="0" w:color="auto"/>
              <w:right w:val="single" w:sz="4" w:space="0" w:color="auto"/>
            </w:tcBorders>
            <w:vAlign w:val="center"/>
          </w:tcPr>
          <w:p w:rsidR="00C85831" w:rsidRPr="00C85831" w:rsidRDefault="00C85831" w:rsidP="00C85831">
            <w:pPr>
              <w:spacing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05/30/2011</w:t>
            </w:r>
          </w:p>
        </w:tc>
        <w:tc>
          <w:tcPr>
            <w:tcW w:w="2790" w:type="dxa"/>
            <w:tcBorders>
              <w:top w:val="single" w:sz="4" w:space="0" w:color="auto"/>
              <w:left w:val="single" w:sz="4" w:space="0" w:color="auto"/>
              <w:bottom w:val="single" w:sz="4" w:space="0" w:color="auto"/>
              <w:right w:val="single" w:sz="4" w:space="0" w:color="auto"/>
            </w:tcBorders>
          </w:tcPr>
          <w:p w:rsidR="00C85831" w:rsidRPr="00FA03DD" w:rsidRDefault="00C85831" w:rsidP="004F2C0E">
            <w:pPr>
              <w:spacing w:after="0" w:line="240" w:lineRule="auto"/>
              <w:rPr>
                <w:rFonts w:ascii="Times New Roman" w:eastAsia="Times New Roman" w:hAnsi="Times New Roman" w:cs="Times New Roman"/>
                <w:szCs w:val="20"/>
              </w:rPr>
            </w:pPr>
            <w:r w:rsidRPr="000B1A54">
              <w:rPr>
                <w:rFonts w:ascii="Times New Roman" w:eastAsia="Times New Roman" w:hAnsi="Times New Roman" w:cs="Times New Roman"/>
                <w:szCs w:val="20"/>
              </w:rPr>
              <w:t>Construction (new)</w:t>
            </w:r>
          </w:p>
        </w:tc>
      </w:tr>
      <w:tr w:rsidR="004F2C0E" w:rsidRPr="001F4486" w:rsidTr="00D91CE5">
        <w:tc>
          <w:tcPr>
            <w:tcW w:w="1350" w:type="dxa"/>
            <w:tcBorders>
              <w:top w:val="single" w:sz="4" w:space="0" w:color="auto"/>
              <w:left w:val="single" w:sz="4" w:space="0" w:color="auto"/>
              <w:bottom w:val="single" w:sz="4" w:space="0" w:color="auto"/>
              <w:right w:val="single" w:sz="4" w:space="0" w:color="auto"/>
            </w:tcBorders>
          </w:tcPr>
          <w:p w:rsidR="004F2C0E" w:rsidRPr="007D1953" w:rsidRDefault="00C85831" w:rsidP="004F2C0E">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001, 002 &amp; 003</w:t>
            </w:r>
          </w:p>
        </w:tc>
        <w:tc>
          <w:tcPr>
            <w:tcW w:w="3510" w:type="dxa"/>
            <w:tcBorders>
              <w:top w:val="single" w:sz="4" w:space="0" w:color="auto"/>
              <w:left w:val="single" w:sz="4" w:space="0" w:color="auto"/>
              <w:bottom w:val="single" w:sz="4" w:space="0" w:color="auto"/>
              <w:right w:val="single" w:sz="4" w:space="0" w:color="auto"/>
            </w:tcBorders>
          </w:tcPr>
          <w:p w:rsidR="004F2C0E" w:rsidRPr="007D1953" w:rsidRDefault="00C85831" w:rsidP="00C85831">
            <w:pPr>
              <w:spacing w:after="0" w:line="240" w:lineRule="auto"/>
              <w:rPr>
                <w:rFonts w:ascii="Times New Roman" w:eastAsia="Times New Roman" w:hAnsi="Times New Roman" w:cs="Times New Roman"/>
                <w:szCs w:val="20"/>
                <w:highlight w:val="green"/>
              </w:rPr>
            </w:pPr>
            <w:r>
              <w:rPr>
                <w:rFonts w:ascii="Times New Roman" w:eastAsia="Times New Roman" w:hAnsi="Times New Roman" w:cs="Times New Roman"/>
              </w:rPr>
              <w:t>Modifications to 0970079</w:t>
            </w:r>
            <w:r w:rsidRPr="00D978D8">
              <w:rPr>
                <w:rFonts w:ascii="Times New Roman" w:eastAsia="Times New Roman" w:hAnsi="Times New Roman" w:cs="Times New Roman"/>
              </w:rPr>
              <w:t>-0</w:t>
            </w:r>
            <w:r>
              <w:rPr>
                <w:rFonts w:ascii="Times New Roman" w:eastAsia="Times New Roman" w:hAnsi="Times New Roman" w:cs="Times New Roman"/>
              </w:rPr>
              <w:t>01</w:t>
            </w:r>
            <w:r w:rsidRPr="00D978D8">
              <w:rPr>
                <w:rFonts w:ascii="Times New Roman" w:eastAsia="Times New Roman" w:hAnsi="Times New Roman" w:cs="Times New Roman"/>
                <w:bCs/>
                <w:szCs w:val="20"/>
              </w:rPr>
              <w:t>-AC</w:t>
            </w:r>
            <w:r>
              <w:rPr>
                <w:rFonts w:ascii="Times New Roman" w:eastAsia="Times New Roman" w:hAnsi="Times New Roman" w:cs="Times New Roman"/>
                <w:bCs/>
                <w:szCs w:val="20"/>
              </w:rPr>
              <w:t xml:space="preserve"> (Miscellaneous revisions and deletions)</w:t>
            </w:r>
          </w:p>
        </w:tc>
        <w:tc>
          <w:tcPr>
            <w:tcW w:w="1980" w:type="dxa"/>
            <w:tcBorders>
              <w:top w:val="single" w:sz="4" w:space="0" w:color="auto"/>
              <w:left w:val="single" w:sz="4" w:space="0" w:color="auto"/>
              <w:bottom w:val="single" w:sz="4" w:space="0" w:color="auto"/>
              <w:right w:val="single" w:sz="4" w:space="0" w:color="auto"/>
            </w:tcBorders>
          </w:tcPr>
          <w:p w:rsidR="004F2C0E" w:rsidRPr="007D1953" w:rsidRDefault="00C85831" w:rsidP="00C85831">
            <w:pPr>
              <w:spacing w:after="0" w:line="240" w:lineRule="auto"/>
              <w:rPr>
                <w:rFonts w:ascii="Times New Roman" w:eastAsia="Times New Roman" w:hAnsi="Times New Roman" w:cs="Times New Roman"/>
                <w:highlight w:val="gree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06</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vAlign w:val="center"/>
          </w:tcPr>
          <w:p w:rsidR="004F2C0E" w:rsidRPr="007D1953" w:rsidRDefault="004F2C0E" w:rsidP="00C85831">
            <w:pPr>
              <w:spacing w:after="0" w:line="240" w:lineRule="auto"/>
              <w:rPr>
                <w:rFonts w:ascii="Times New Roman" w:eastAsia="Times New Roman" w:hAnsi="Times New Roman" w:cs="Times New Roman"/>
                <w:szCs w:val="20"/>
                <w:highlight w:val="green"/>
              </w:rPr>
            </w:pPr>
            <w:r w:rsidRPr="00C85831">
              <w:rPr>
                <w:rFonts w:ascii="Times New Roman" w:eastAsia="Times New Roman" w:hAnsi="Times New Roman" w:cs="Times New Roman"/>
                <w:szCs w:val="20"/>
              </w:rPr>
              <w:t>0</w:t>
            </w:r>
            <w:r w:rsidR="00C85831" w:rsidRPr="00C85831">
              <w:rPr>
                <w:rFonts w:ascii="Times New Roman" w:eastAsia="Times New Roman" w:hAnsi="Times New Roman" w:cs="Times New Roman"/>
                <w:szCs w:val="20"/>
              </w:rPr>
              <w:t>1</w:t>
            </w:r>
            <w:r w:rsidRPr="00C85831">
              <w:rPr>
                <w:rFonts w:ascii="Times New Roman" w:eastAsia="Times New Roman" w:hAnsi="Times New Roman" w:cs="Times New Roman"/>
                <w:szCs w:val="20"/>
              </w:rPr>
              <w:t>/</w:t>
            </w:r>
            <w:r w:rsidR="00C85831" w:rsidRPr="00C85831">
              <w:rPr>
                <w:rFonts w:ascii="Times New Roman" w:eastAsia="Times New Roman" w:hAnsi="Times New Roman" w:cs="Times New Roman"/>
                <w:szCs w:val="20"/>
              </w:rPr>
              <w:t>22</w:t>
            </w:r>
            <w:r w:rsidRPr="00C85831">
              <w:rPr>
                <w:rFonts w:ascii="Times New Roman" w:eastAsia="Times New Roman" w:hAnsi="Times New Roman" w:cs="Times New Roman"/>
                <w:szCs w:val="20"/>
              </w:rPr>
              <w:t>/200</w:t>
            </w:r>
            <w:r w:rsidR="00C85831" w:rsidRPr="00C85831">
              <w:rPr>
                <w:rFonts w:ascii="Times New Roman" w:eastAsia="Times New Roman" w:hAnsi="Times New Roman" w:cs="Times New Roman"/>
                <w:szCs w:val="20"/>
              </w:rPr>
              <w:t>9</w:t>
            </w:r>
          </w:p>
        </w:tc>
        <w:tc>
          <w:tcPr>
            <w:tcW w:w="1800" w:type="dxa"/>
            <w:tcBorders>
              <w:top w:val="single" w:sz="4" w:space="0" w:color="auto"/>
              <w:left w:val="single" w:sz="4" w:space="0" w:color="auto"/>
              <w:bottom w:val="single" w:sz="4" w:space="0" w:color="auto"/>
              <w:right w:val="single" w:sz="4" w:space="0" w:color="auto"/>
            </w:tcBorders>
            <w:vAlign w:val="center"/>
          </w:tcPr>
          <w:p w:rsidR="004F2C0E" w:rsidRPr="007D1953" w:rsidRDefault="004F2C0E" w:rsidP="00C85831">
            <w:pPr>
              <w:spacing w:after="0" w:line="240" w:lineRule="auto"/>
              <w:rPr>
                <w:rFonts w:ascii="Times New Roman" w:eastAsia="Times New Roman" w:hAnsi="Times New Roman" w:cs="Times New Roman"/>
                <w:szCs w:val="20"/>
                <w:highlight w:val="green"/>
              </w:rPr>
            </w:pPr>
            <w:r w:rsidRPr="00C85831">
              <w:rPr>
                <w:rFonts w:ascii="Times New Roman" w:eastAsia="Times New Roman" w:hAnsi="Times New Roman" w:cs="Times New Roman"/>
                <w:szCs w:val="20"/>
              </w:rPr>
              <w:t>12/31/20</w:t>
            </w:r>
            <w:r w:rsidR="00C85831" w:rsidRPr="00C85831">
              <w:rPr>
                <w:rFonts w:ascii="Times New Roman" w:eastAsia="Times New Roman" w:hAnsi="Times New Roman" w:cs="Times New Roman"/>
                <w:szCs w:val="20"/>
              </w:rPr>
              <w:t>11</w:t>
            </w:r>
          </w:p>
        </w:tc>
        <w:tc>
          <w:tcPr>
            <w:tcW w:w="2790" w:type="dxa"/>
            <w:tcBorders>
              <w:top w:val="single" w:sz="4" w:space="0" w:color="auto"/>
              <w:left w:val="single" w:sz="4" w:space="0" w:color="auto"/>
              <w:bottom w:val="single" w:sz="4" w:space="0" w:color="auto"/>
              <w:right w:val="single" w:sz="4" w:space="0" w:color="auto"/>
            </w:tcBorders>
          </w:tcPr>
          <w:p w:rsidR="004F2C0E" w:rsidRPr="007D1953" w:rsidRDefault="00C85831" w:rsidP="004F2C0E">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Construction (mod.)</w:t>
            </w:r>
          </w:p>
        </w:tc>
      </w:tr>
      <w:tr w:rsidR="00FA03DD" w:rsidRPr="001F4486" w:rsidTr="00C26D01">
        <w:tc>
          <w:tcPr>
            <w:tcW w:w="1350" w:type="dxa"/>
            <w:tcBorders>
              <w:top w:val="single" w:sz="4" w:space="0" w:color="auto"/>
              <w:left w:val="single" w:sz="4" w:space="0" w:color="auto"/>
              <w:bottom w:val="single" w:sz="4" w:space="0" w:color="auto"/>
              <w:right w:val="single" w:sz="4" w:space="0" w:color="auto"/>
            </w:tcBorders>
          </w:tcPr>
          <w:p w:rsidR="00FA03DD" w:rsidRPr="007D1953" w:rsidRDefault="00C85831" w:rsidP="00FA03DD">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001, 002 &amp; 003</w:t>
            </w:r>
          </w:p>
        </w:tc>
        <w:tc>
          <w:tcPr>
            <w:tcW w:w="3510" w:type="dxa"/>
            <w:tcBorders>
              <w:top w:val="single" w:sz="4" w:space="0" w:color="auto"/>
              <w:left w:val="single" w:sz="4" w:space="0" w:color="auto"/>
              <w:bottom w:val="single" w:sz="4" w:space="0" w:color="auto"/>
              <w:right w:val="single" w:sz="4" w:space="0" w:color="auto"/>
            </w:tcBorders>
          </w:tcPr>
          <w:p w:rsidR="00FA03DD" w:rsidRPr="007D1953" w:rsidRDefault="00FA03DD" w:rsidP="00FA03DD">
            <w:pPr>
              <w:spacing w:after="0" w:line="240" w:lineRule="auto"/>
              <w:rPr>
                <w:rFonts w:ascii="Times New Roman" w:eastAsia="Times New Roman" w:hAnsi="Times New Roman" w:cs="Times New Roman"/>
                <w:szCs w:val="20"/>
                <w:highlight w:val="green"/>
              </w:rPr>
            </w:pPr>
            <w:r>
              <w:rPr>
                <w:rFonts w:ascii="Times New Roman" w:eastAsia="Times New Roman" w:hAnsi="Times New Roman" w:cs="Times New Roman"/>
              </w:rPr>
              <w:t>Modifications to 0970079</w:t>
            </w:r>
            <w:r w:rsidRPr="00D978D8">
              <w:rPr>
                <w:rFonts w:ascii="Times New Roman" w:eastAsia="Times New Roman" w:hAnsi="Times New Roman" w:cs="Times New Roman"/>
              </w:rPr>
              <w:t>-0</w:t>
            </w:r>
            <w:r>
              <w:rPr>
                <w:rFonts w:ascii="Times New Roman" w:eastAsia="Times New Roman" w:hAnsi="Times New Roman" w:cs="Times New Roman"/>
              </w:rPr>
              <w:t>01</w:t>
            </w:r>
            <w:r w:rsidRPr="00D978D8">
              <w:rPr>
                <w:rFonts w:ascii="Times New Roman" w:eastAsia="Times New Roman" w:hAnsi="Times New Roman" w:cs="Times New Roman"/>
                <w:bCs/>
                <w:szCs w:val="20"/>
              </w:rPr>
              <w:t>-AC</w:t>
            </w:r>
            <w:r>
              <w:rPr>
                <w:rFonts w:ascii="Times New Roman" w:eastAsia="Times New Roman" w:hAnsi="Times New Roman" w:cs="Times New Roman"/>
                <w:bCs/>
                <w:szCs w:val="20"/>
              </w:rPr>
              <w:t xml:space="preserve"> </w:t>
            </w:r>
            <w:r>
              <w:rPr>
                <w:rFonts w:ascii="Times New Roman" w:eastAsia="Times New Roman" w:hAnsi="Times New Roman" w:cs="Times New Roman"/>
                <w:szCs w:val="20"/>
              </w:rPr>
              <w:t>(Phases II &amp; III)</w:t>
            </w:r>
          </w:p>
        </w:tc>
        <w:tc>
          <w:tcPr>
            <w:tcW w:w="1980" w:type="dxa"/>
            <w:tcBorders>
              <w:top w:val="single" w:sz="4" w:space="0" w:color="auto"/>
              <w:left w:val="single" w:sz="4" w:space="0" w:color="auto"/>
              <w:bottom w:val="single" w:sz="4" w:space="0" w:color="auto"/>
              <w:right w:val="single" w:sz="4" w:space="0" w:color="auto"/>
            </w:tcBorders>
          </w:tcPr>
          <w:p w:rsidR="00FA03DD" w:rsidRPr="007D1953" w:rsidRDefault="00FA03DD" w:rsidP="00FA03DD">
            <w:pPr>
              <w:spacing w:after="0" w:line="240" w:lineRule="auto"/>
              <w:rPr>
                <w:rFonts w:ascii="Times New Roman" w:eastAsia="Times New Roman" w:hAnsi="Times New Roman" w:cs="Times New Roman"/>
                <w:highlight w:val="gree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04</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tcPr>
          <w:p w:rsidR="00FA03DD" w:rsidRPr="007D1953" w:rsidRDefault="00FA03DD" w:rsidP="00FA03DD">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06/21/2007</w:t>
            </w:r>
          </w:p>
        </w:tc>
        <w:tc>
          <w:tcPr>
            <w:tcW w:w="1800" w:type="dxa"/>
            <w:tcBorders>
              <w:top w:val="single" w:sz="4" w:space="0" w:color="auto"/>
              <w:left w:val="single" w:sz="4" w:space="0" w:color="auto"/>
              <w:bottom w:val="single" w:sz="4" w:space="0" w:color="auto"/>
              <w:right w:val="single" w:sz="4" w:space="0" w:color="auto"/>
            </w:tcBorders>
          </w:tcPr>
          <w:p w:rsidR="00FA03DD" w:rsidRPr="007D1953" w:rsidRDefault="00FA03DD" w:rsidP="00FA03DD">
            <w:pPr>
              <w:spacing w:after="0" w:line="240" w:lineRule="auto"/>
              <w:rPr>
                <w:rFonts w:ascii="Times New Roman" w:eastAsia="Times New Roman" w:hAnsi="Times New Roman" w:cs="Times New Roman"/>
                <w:szCs w:val="20"/>
                <w:highlight w:val="green"/>
              </w:rPr>
            </w:pPr>
            <w:r w:rsidRPr="00B97713">
              <w:rPr>
                <w:rFonts w:ascii="Times New Roman" w:eastAsia="Times New Roman" w:hAnsi="Times New Roman" w:cs="Times New Roman"/>
                <w:szCs w:val="20"/>
              </w:rPr>
              <w:t>NA</w:t>
            </w:r>
          </w:p>
        </w:tc>
        <w:tc>
          <w:tcPr>
            <w:tcW w:w="2790" w:type="dxa"/>
            <w:tcBorders>
              <w:top w:val="single" w:sz="4" w:space="0" w:color="auto"/>
              <w:left w:val="single" w:sz="4" w:space="0" w:color="auto"/>
              <w:bottom w:val="single" w:sz="4" w:space="0" w:color="auto"/>
              <w:right w:val="single" w:sz="4" w:space="0" w:color="auto"/>
            </w:tcBorders>
          </w:tcPr>
          <w:p w:rsidR="00FA03DD" w:rsidRPr="007D1953" w:rsidRDefault="00FA03DD" w:rsidP="00FA03DD">
            <w:pPr>
              <w:spacing w:after="0" w:line="240" w:lineRule="auto"/>
              <w:rPr>
                <w:rFonts w:ascii="Times New Roman" w:eastAsia="Times New Roman" w:hAnsi="Times New Roman" w:cs="Times New Roman"/>
                <w:highlight w:val="green"/>
              </w:rPr>
            </w:pPr>
            <w:r w:rsidRPr="00FA03DD">
              <w:rPr>
                <w:rFonts w:ascii="Times New Roman" w:eastAsia="Times New Roman" w:hAnsi="Times New Roman" w:cs="Times New Roman"/>
                <w:szCs w:val="20"/>
              </w:rPr>
              <w:t>Construction (mod.)</w:t>
            </w:r>
          </w:p>
        </w:tc>
      </w:tr>
      <w:tr w:rsidR="00EF7470" w:rsidRPr="001F4486" w:rsidTr="00C26D01">
        <w:tc>
          <w:tcPr>
            <w:tcW w:w="1350" w:type="dxa"/>
            <w:tcBorders>
              <w:top w:val="single" w:sz="4" w:space="0" w:color="auto"/>
              <w:left w:val="single" w:sz="4" w:space="0" w:color="auto"/>
              <w:bottom w:val="single" w:sz="4" w:space="0" w:color="auto"/>
              <w:right w:val="single" w:sz="4" w:space="0" w:color="auto"/>
            </w:tcBorders>
          </w:tcPr>
          <w:p w:rsidR="00EF7470" w:rsidRPr="007D1953" w:rsidRDefault="00FA03DD" w:rsidP="00C26D01">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001, 002 &amp; 003</w:t>
            </w:r>
          </w:p>
        </w:tc>
        <w:tc>
          <w:tcPr>
            <w:tcW w:w="3510" w:type="dxa"/>
            <w:tcBorders>
              <w:top w:val="single" w:sz="4" w:space="0" w:color="auto"/>
              <w:left w:val="single" w:sz="4" w:space="0" w:color="auto"/>
              <w:bottom w:val="single" w:sz="4" w:space="0" w:color="auto"/>
              <w:right w:val="single" w:sz="4" w:space="0" w:color="auto"/>
            </w:tcBorders>
          </w:tcPr>
          <w:p w:rsidR="00EF7470" w:rsidRPr="007D1953" w:rsidRDefault="00FA03DD" w:rsidP="00C26D01">
            <w:pPr>
              <w:spacing w:after="0" w:line="240" w:lineRule="auto"/>
              <w:rPr>
                <w:rFonts w:ascii="Times New Roman" w:eastAsia="Times New Roman" w:hAnsi="Times New Roman" w:cs="Times New Roman"/>
                <w:szCs w:val="20"/>
                <w:highlight w:val="green"/>
              </w:rPr>
            </w:pPr>
            <w:r>
              <w:rPr>
                <w:rFonts w:ascii="Times New Roman" w:eastAsia="Times New Roman" w:hAnsi="Times New Roman" w:cs="Times New Roman"/>
              </w:rPr>
              <w:t>Modifications to 0970079</w:t>
            </w:r>
            <w:r w:rsidRPr="00D978D8">
              <w:rPr>
                <w:rFonts w:ascii="Times New Roman" w:eastAsia="Times New Roman" w:hAnsi="Times New Roman" w:cs="Times New Roman"/>
              </w:rPr>
              <w:t>-0</w:t>
            </w:r>
            <w:r>
              <w:rPr>
                <w:rFonts w:ascii="Times New Roman" w:eastAsia="Times New Roman" w:hAnsi="Times New Roman" w:cs="Times New Roman"/>
              </w:rPr>
              <w:t>01</w:t>
            </w:r>
            <w:r w:rsidRPr="00D978D8">
              <w:rPr>
                <w:rFonts w:ascii="Times New Roman" w:eastAsia="Times New Roman" w:hAnsi="Times New Roman" w:cs="Times New Roman"/>
                <w:bCs/>
                <w:szCs w:val="20"/>
              </w:rPr>
              <w:t>-AC</w:t>
            </w:r>
            <w:r>
              <w:rPr>
                <w:rFonts w:ascii="Times New Roman" w:eastAsia="Times New Roman" w:hAnsi="Times New Roman" w:cs="Times New Roman"/>
                <w:bCs/>
                <w:szCs w:val="20"/>
              </w:rPr>
              <w:t xml:space="preserve"> (Revisions to emission limits for </w:t>
            </w:r>
            <w:r w:rsidR="0082046C">
              <w:rPr>
                <w:rFonts w:ascii="Times New Roman" w:eastAsia="Times New Roman" w:hAnsi="Times New Roman" w:cs="Times New Roman"/>
                <w:bCs/>
                <w:szCs w:val="20"/>
              </w:rPr>
              <w:t xml:space="preserve">fair assessment of Title V annual emission </w:t>
            </w:r>
            <w:r>
              <w:rPr>
                <w:rFonts w:ascii="Times New Roman" w:eastAsia="Times New Roman" w:hAnsi="Times New Roman" w:cs="Times New Roman"/>
                <w:bCs/>
                <w:szCs w:val="20"/>
              </w:rPr>
              <w:t>fees</w:t>
            </w:r>
            <w:r w:rsidR="0082046C">
              <w:rPr>
                <w:rFonts w:ascii="Times New Roman" w:eastAsia="Times New Roman" w:hAnsi="Times New Roman" w:cs="Times New Roman"/>
                <w:bCs/>
                <w:szCs w:val="20"/>
              </w:rPr>
              <w:t>)</w:t>
            </w:r>
          </w:p>
        </w:tc>
        <w:tc>
          <w:tcPr>
            <w:tcW w:w="1980" w:type="dxa"/>
            <w:tcBorders>
              <w:top w:val="single" w:sz="4" w:space="0" w:color="auto"/>
              <w:left w:val="single" w:sz="4" w:space="0" w:color="auto"/>
              <w:bottom w:val="single" w:sz="4" w:space="0" w:color="auto"/>
              <w:right w:val="single" w:sz="4" w:space="0" w:color="auto"/>
            </w:tcBorders>
          </w:tcPr>
          <w:p w:rsidR="00EF7470" w:rsidRPr="007D1953" w:rsidRDefault="00FA03DD" w:rsidP="00FA03DD">
            <w:pPr>
              <w:spacing w:after="0" w:line="240" w:lineRule="auto"/>
              <w:rPr>
                <w:rFonts w:ascii="Times New Roman" w:eastAsia="Times New Roman" w:hAnsi="Times New Roman" w:cs="Times New Roman"/>
                <w:highlight w:val="gree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02</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tcPr>
          <w:p w:rsidR="00EF7470" w:rsidRPr="007D1953" w:rsidRDefault="00FB0486" w:rsidP="00FA03DD">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0</w:t>
            </w:r>
            <w:r w:rsidR="00FA03DD" w:rsidRPr="00FA03DD">
              <w:rPr>
                <w:rFonts w:ascii="Times New Roman" w:eastAsia="Times New Roman" w:hAnsi="Times New Roman" w:cs="Times New Roman"/>
                <w:szCs w:val="20"/>
              </w:rPr>
              <w:t>9</w:t>
            </w:r>
            <w:r w:rsidRPr="00FA03DD">
              <w:rPr>
                <w:rFonts w:ascii="Times New Roman" w:eastAsia="Times New Roman" w:hAnsi="Times New Roman" w:cs="Times New Roman"/>
                <w:szCs w:val="20"/>
              </w:rPr>
              <w:t>/2</w:t>
            </w:r>
            <w:r w:rsidR="00FA03DD" w:rsidRPr="00FA03DD">
              <w:rPr>
                <w:rFonts w:ascii="Times New Roman" w:eastAsia="Times New Roman" w:hAnsi="Times New Roman" w:cs="Times New Roman"/>
                <w:szCs w:val="20"/>
              </w:rPr>
              <w:t>3</w:t>
            </w:r>
            <w:r w:rsidRPr="00FA03DD">
              <w:rPr>
                <w:rFonts w:ascii="Times New Roman" w:eastAsia="Times New Roman" w:hAnsi="Times New Roman" w:cs="Times New Roman"/>
                <w:szCs w:val="20"/>
              </w:rPr>
              <w:t>/200</w:t>
            </w:r>
            <w:r w:rsidR="00FA03DD" w:rsidRPr="00FA03DD">
              <w:rPr>
                <w:rFonts w:ascii="Times New Roman" w:eastAsia="Times New Roman" w:hAnsi="Times New Roman" w:cs="Times New Roman"/>
                <w:szCs w:val="20"/>
              </w:rPr>
              <w:t>4</w:t>
            </w:r>
          </w:p>
        </w:tc>
        <w:tc>
          <w:tcPr>
            <w:tcW w:w="1800" w:type="dxa"/>
            <w:tcBorders>
              <w:top w:val="single" w:sz="4" w:space="0" w:color="auto"/>
              <w:left w:val="single" w:sz="4" w:space="0" w:color="auto"/>
              <w:bottom w:val="single" w:sz="4" w:space="0" w:color="auto"/>
              <w:right w:val="single" w:sz="4" w:space="0" w:color="auto"/>
            </w:tcBorders>
          </w:tcPr>
          <w:p w:rsidR="00EF7470" w:rsidRPr="007D1953" w:rsidRDefault="00FA03DD" w:rsidP="00C26D01">
            <w:pPr>
              <w:spacing w:after="0" w:line="240" w:lineRule="auto"/>
              <w:rPr>
                <w:rFonts w:ascii="Times New Roman" w:eastAsia="Times New Roman" w:hAnsi="Times New Roman" w:cs="Times New Roman"/>
                <w:szCs w:val="20"/>
                <w:highlight w:val="green"/>
              </w:rPr>
            </w:pPr>
            <w:r w:rsidRPr="00B97713">
              <w:rPr>
                <w:rFonts w:ascii="Times New Roman" w:eastAsia="Times New Roman" w:hAnsi="Times New Roman" w:cs="Times New Roman"/>
                <w:szCs w:val="20"/>
              </w:rPr>
              <w:t>NA</w:t>
            </w:r>
          </w:p>
        </w:tc>
        <w:tc>
          <w:tcPr>
            <w:tcW w:w="2790" w:type="dxa"/>
            <w:tcBorders>
              <w:top w:val="single" w:sz="4" w:space="0" w:color="auto"/>
              <w:left w:val="single" w:sz="4" w:space="0" w:color="auto"/>
              <w:bottom w:val="single" w:sz="4" w:space="0" w:color="auto"/>
              <w:right w:val="single" w:sz="4" w:space="0" w:color="auto"/>
            </w:tcBorders>
          </w:tcPr>
          <w:p w:rsidR="00EF7470" w:rsidRPr="007D1953" w:rsidRDefault="00FB0486" w:rsidP="00C26D01">
            <w:pPr>
              <w:spacing w:after="0" w:line="240" w:lineRule="auto"/>
              <w:rPr>
                <w:rFonts w:ascii="Times New Roman" w:eastAsia="Times New Roman" w:hAnsi="Times New Roman" w:cs="Times New Roman"/>
                <w:highlight w:val="green"/>
              </w:rPr>
            </w:pPr>
            <w:r w:rsidRPr="00FA03DD">
              <w:rPr>
                <w:rFonts w:ascii="Times New Roman" w:eastAsia="Times New Roman" w:hAnsi="Times New Roman" w:cs="Times New Roman"/>
                <w:szCs w:val="20"/>
              </w:rPr>
              <w:t>Construction (mod.)</w:t>
            </w:r>
          </w:p>
        </w:tc>
      </w:tr>
      <w:tr w:rsidR="00E74784" w:rsidRPr="001F4486" w:rsidTr="00C26D01">
        <w:tc>
          <w:tcPr>
            <w:tcW w:w="1350" w:type="dxa"/>
            <w:tcBorders>
              <w:top w:val="single" w:sz="4" w:space="0" w:color="auto"/>
              <w:left w:val="single" w:sz="4" w:space="0" w:color="auto"/>
              <w:bottom w:val="single" w:sz="4" w:space="0" w:color="auto"/>
              <w:right w:val="single" w:sz="4" w:space="0" w:color="auto"/>
            </w:tcBorders>
          </w:tcPr>
          <w:p w:rsidR="00E74784" w:rsidRPr="007D1953" w:rsidRDefault="00E74784" w:rsidP="000B1A54">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001</w:t>
            </w:r>
            <w:r w:rsidR="00FA03DD" w:rsidRPr="00FA03DD">
              <w:rPr>
                <w:rFonts w:ascii="Times New Roman" w:eastAsia="Times New Roman" w:hAnsi="Times New Roman" w:cs="Times New Roman"/>
                <w:szCs w:val="20"/>
              </w:rPr>
              <w:t>, 002 &amp; 003</w:t>
            </w:r>
          </w:p>
        </w:tc>
        <w:tc>
          <w:tcPr>
            <w:tcW w:w="3510" w:type="dxa"/>
            <w:tcBorders>
              <w:top w:val="single" w:sz="4" w:space="0" w:color="auto"/>
              <w:left w:val="single" w:sz="4" w:space="0" w:color="auto"/>
              <w:bottom w:val="single" w:sz="4" w:space="0" w:color="auto"/>
              <w:right w:val="single" w:sz="4" w:space="0" w:color="auto"/>
            </w:tcBorders>
          </w:tcPr>
          <w:p w:rsidR="00E74784" w:rsidRPr="007D1953" w:rsidRDefault="00FA03DD" w:rsidP="003835FA">
            <w:pPr>
              <w:spacing w:after="0" w:line="240" w:lineRule="auto"/>
              <w:rPr>
                <w:rFonts w:ascii="Times New Roman" w:eastAsia="Times New Roman" w:hAnsi="Times New Roman" w:cs="Times New Roman"/>
                <w:szCs w:val="20"/>
                <w:highlight w:val="green"/>
              </w:rPr>
            </w:pPr>
            <w:r w:rsidRPr="00FA03DD">
              <w:rPr>
                <w:rFonts w:ascii="Times New Roman" w:eastAsia="Times New Roman" w:hAnsi="Times New Roman" w:cs="Times New Roman"/>
                <w:szCs w:val="20"/>
              </w:rPr>
              <w:t>Class I MSW Landfill with two Flares</w:t>
            </w:r>
            <w:r>
              <w:rPr>
                <w:rFonts w:ascii="Times New Roman" w:eastAsia="Times New Roman" w:hAnsi="Times New Roman" w:cs="Times New Roman"/>
                <w:szCs w:val="20"/>
              </w:rPr>
              <w:t xml:space="preserve"> (Phase I)</w:t>
            </w:r>
          </w:p>
        </w:tc>
        <w:tc>
          <w:tcPr>
            <w:tcW w:w="1980" w:type="dxa"/>
            <w:tcBorders>
              <w:top w:val="single" w:sz="4" w:space="0" w:color="auto"/>
              <w:left w:val="single" w:sz="4" w:space="0" w:color="auto"/>
              <w:bottom w:val="single" w:sz="4" w:space="0" w:color="auto"/>
              <w:right w:val="single" w:sz="4" w:space="0" w:color="auto"/>
            </w:tcBorders>
          </w:tcPr>
          <w:p w:rsidR="00E74784" w:rsidRPr="007D1953" w:rsidRDefault="00FA03DD" w:rsidP="00FA03DD">
            <w:pPr>
              <w:spacing w:after="0" w:line="240" w:lineRule="auto"/>
              <w:rPr>
                <w:rFonts w:ascii="Times New Roman" w:eastAsia="Times New Roman" w:hAnsi="Times New Roman" w:cs="Times New Roman"/>
                <w:highlight w:val="green"/>
              </w:rPr>
            </w:pPr>
            <w:r>
              <w:rPr>
                <w:rFonts w:ascii="Times New Roman" w:eastAsia="Times New Roman" w:hAnsi="Times New Roman" w:cs="Times New Roman"/>
              </w:rPr>
              <w:t>0970079</w:t>
            </w:r>
            <w:r w:rsidRPr="00D978D8">
              <w:rPr>
                <w:rFonts w:ascii="Times New Roman" w:eastAsia="Times New Roman" w:hAnsi="Times New Roman" w:cs="Times New Roman"/>
              </w:rPr>
              <w:t>-0</w:t>
            </w:r>
            <w:r>
              <w:rPr>
                <w:rFonts w:ascii="Times New Roman" w:eastAsia="Times New Roman" w:hAnsi="Times New Roman" w:cs="Times New Roman"/>
              </w:rPr>
              <w:t>01</w:t>
            </w:r>
            <w:r w:rsidRPr="00D978D8">
              <w:rPr>
                <w:rFonts w:ascii="Times New Roman" w:eastAsia="Times New Roman" w:hAnsi="Times New Roman" w:cs="Times New Roman"/>
                <w:bCs/>
                <w:szCs w:val="20"/>
              </w:rPr>
              <w:t>-AC</w:t>
            </w:r>
          </w:p>
        </w:tc>
        <w:tc>
          <w:tcPr>
            <w:tcW w:w="1710" w:type="dxa"/>
            <w:tcBorders>
              <w:top w:val="single" w:sz="4" w:space="0" w:color="auto"/>
              <w:left w:val="single" w:sz="4" w:space="0" w:color="auto"/>
              <w:bottom w:val="single" w:sz="4" w:space="0" w:color="auto"/>
              <w:right w:val="single" w:sz="4" w:space="0" w:color="auto"/>
            </w:tcBorders>
          </w:tcPr>
          <w:p w:rsidR="00E74784" w:rsidRPr="007D1953" w:rsidRDefault="00E74784" w:rsidP="000B1A54">
            <w:pPr>
              <w:spacing w:after="0" w:line="240" w:lineRule="auto"/>
              <w:rPr>
                <w:rFonts w:ascii="Times New Roman" w:eastAsia="Times New Roman" w:hAnsi="Times New Roman" w:cs="Times New Roman"/>
                <w:szCs w:val="20"/>
                <w:highlight w:val="green"/>
              </w:rPr>
            </w:pPr>
            <w:r w:rsidRPr="000B1A54">
              <w:rPr>
                <w:rFonts w:ascii="Times New Roman" w:eastAsia="Times New Roman" w:hAnsi="Times New Roman" w:cs="Times New Roman"/>
                <w:szCs w:val="20"/>
              </w:rPr>
              <w:t>0</w:t>
            </w:r>
            <w:r w:rsidR="000B1A54" w:rsidRPr="000B1A54">
              <w:rPr>
                <w:rFonts w:ascii="Times New Roman" w:eastAsia="Times New Roman" w:hAnsi="Times New Roman" w:cs="Times New Roman"/>
                <w:szCs w:val="20"/>
              </w:rPr>
              <w:t>4</w:t>
            </w:r>
            <w:r w:rsidRPr="000B1A54">
              <w:rPr>
                <w:rFonts w:ascii="Times New Roman" w:eastAsia="Times New Roman" w:hAnsi="Times New Roman" w:cs="Times New Roman"/>
                <w:szCs w:val="20"/>
              </w:rPr>
              <w:t>/</w:t>
            </w:r>
            <w:r w:rsidR="00C26D01" w:rsidRPr="000B1A54">
              <w:rPr>
                <w:rFonts w:ascii="Times New Roman" w:eastAsia="Times New Roman" w:hAnsi="Times New Roman" w:cs="Times New Roman"/>
                <w:szCs w:val="20"/>
              </w:rPr>
              <w:t>1</w:t>
            </w:r>
            <w:r w:rsidR="000B1A54" w:rsidRPr="000B1A54">
              <w:rPr>
                <w:rFonts w:ascii="Times New Roman" w:eastAsia="Times New Roman" w:hAnsi="Times New Roman" w:cs="Times New Roman"/>
                <w:szCs w:val="20"/>
              </w:rPr>
              <w:t>1</w:t>
            </w:r>
            <w:r w:rsidRPr="000B1A54">
              <w:rPr>
                <w:rFonts w:ascii="Times New Roman" w:eastAsia="Times New Roman" w:hAnsi="Times New Roman" w:cs="Times New Roman"/>
                <w:szCs w:val="20"/>
              </w:rPr>
              <w:t>/</w:t>
            </w:r>
            <w:r w:rsidR="000B1A54" w:rsidRPr="000B1A54">
              <w:rPr>
                <w:rFonts w:ascii="Times New Roman" w:eastAsia="Times New Roman" w:hAnsi="Times New Roman" w:cs="Times New Roman"/>
                <w:szCs w:val="20"/>
              </w:rPr>
              <w:t>2003</w:t>
            </w:r>
          </w:p>
        </w:tc>
        <w:tc>
          <w:tcPr>
            <w:tcW w:w="1800" w:type="dxa"/>
            <w:tcBorders>
              <w:top w:val="single" w:sz="4" w:space="0" w:color="auto"/>
              <w:left w:val="single" w:sz="4" w:space="0" w:color="auto"/>
              <w:bottom w:val="single" w:sz="4" w:space="0" w:color="auto"/>
              <w:right w:val="single" w:sz="4" w:space="0" w:color="auto"/>
            </w:tcBorders>
          </w:tcPr>
          <w:p w:rsidR="00E74784" w:rsidRPr="000B1A54" w:rsidRDefault="000B1A54" w:rsidP="000B1A54">
            <w:pPr>
              <w:spacing w:after="0" w:line="240" w:lineRule="auto"/>
              <w:rPr>
                <w:rFonts w:ascii="Times New Roman" w:eastAsia="Times New Roman" w:hAnsi="Times New Roman" w:cs="Times New Roman"/>
                <w:szCs w:val="20"/>
              </w:rPr>
            </w:pPr>
            <w:r w:rsidRPr="000B1A54">
              <w:rPr>
                <w:rFonts w:ascii="Times New Roman" w:eastAsia="Times New Roman" w:hAnsi="Times New Roman" w:cs="Times New Roman"/>
                <w:szCs w:val="20"/>
              </w:rPr>
              <w:t>04/30/2006</w:t>
            </w:r>
          </w:p>
        </w:tc>
        <w:tc>
          <w:tcPr>
            <w:tcW w:w="2790" w:type="dxa"/>
            <w:tcBorders>
              <w:top w:val="single" w:sz="4" w:space="0" w:color="auto"/>
              <w:left w:val="single" w:sz="4" w:space="0" w:color="auto"/>
              <w:bottom w:val="single" w:sz="4" w:space="0" w:color="auto"/>
              <w:right w:val="single" w:sz="4" w:space="0" w:color="auto"/>
            </w:tcBorders>
          </w:tcPr>
          <w:p w:rsidR="00E74784" w:rsidRPr="000B1A54" w:rsidRDefault="007D7ACF" w:rsidP="00C26D01">
            <w:pPr>
              <w:spacing w:after="0" w:line="240" w:lineRule="auto"/>
              <w:rPr>
                <w:rFonts w:ascii="Times New Roman" w:eastAsia="Times New Roman" w:hAnsi="Times New Roman" w:cs="Times New Roman"/>
                <w:szCs w:val="20"/>
              </w:rPr>
            </w:pPr>
            <w:r w:rsidRPr="000B1A54">
              <w:rPr>
                <w:rFonts w:ascii="Times New Roman" w:eastAsia="Times New Roman" w:hAnsi="Times New Roman" w:cs="Times New Roman"/>
                <w:szCs w:val="20"/>
              </w:rPr>
              <w:t>Construction (new)</w:t>
            </w:r>
          </w:p>
        </w:tc>
      </w:tr>
    </w:tbl>
    <w:p w:rsidR="00EF7470" w:rsidRPr="00B24E0C" w:rsidRDefault="00EF7470" w:rsidP="00EF7470">
      <w:pPr>
        <w:spacing w:before="60" w:after="0" w:line="240" w:lineRule="auto"/>
        <w:ind w:left="720"/>
        <w:rPr>
          <w:rFonts w:ascii="Times New Roman" w:eastAsia="Times New Roman" w:hAnsi="Times New Roman" w:cs="Times New Roman"/>
          <w:b/>
          <w:sz w:val="24"/>
          <w:szCs w:val="20"/>
        </w:rPr>
      </w:pPr>
      <w:r w:rsidRPr="00B24E0C">
        <w:rPr>
          <w:rFonts w:ascii="Times New Roman" w:eastAsia="Times New Roman" w:hAnsi="Times New Roman" w:cs="Times New Roman"/>
          <w:szCs w:val="20"/>
          <w:vertAlign w:val="superscript"/>
        </w:rPr>
        <w:t>1</w:t>
      </w:r>
      <w:r w:rsidRPr="00B24E0C">
        <w:rPr>
          <w:rFonts w:ascii="Times New Roman" w:eastAsia="Times New Roman" w:hAnsi="Times New Roman" w:cs="Times New Roman"/>
          <w:szCs w:val="20"/>
        </w:rPr>
        <w:t xml:space="preserve"> Project Type (select one): Title V: Initial, Revision, Renewal, or Admin. Correction; Construction (new or mod.); or, Extension (AC only).</w:t>
      </w:r>
    </w:p>
    <w:p w:rsidR="00EF7470" w:rsidRPr="00B24E0C" w:rsidRDefault="00EF7470" w:rsidP="00EF7470">
      <w:pPr>
        <w:spacing w:after="0" w:line="240" w:lineRule="auto"/>
        <w:ind w:left="720"/>
        <w:rPr>
          <w:rFonts w:ascii="Times New Roman" w:eastAsia="Times New Roman" w:hAnsi="Times New Roman" w:cs="Times New Roman"/>
          <w:szCs w:val="20"/>
        </w:rPr>
      </w:pPr>
      <w:r w:rsidRPr="00B24E0C">
        <w:rPr>
          <w:rFonts w:ascii="Times New Roman" w:eastAsia="Times New Roman" w:hAnsi="Times New Roman" w:cs="Times New Roman"/>
          <w:szCs w:val="20"/>
          <w:vertAlign w:val="superscript"/>
        </w:rPr>
        <w:t>2</w:t>
      </w:r>
      <w:r w:rsidRPr="00B24E0C">
        <w:rPr>
          <w:rFonts w:ascii="Times New Roman" w:eastAsia="Times New Roman" w:hAnsi="Times New Roman" w:cs="Times New Roman"/>
          <w:b/>
          <w:color w:val="000000"/>
          <w:szCs w:val="20"/>
        </w:rPr>
        <w:t xml:space="preserve"> </w:t>
      </w:r>
      <w:r w:rsidRPr="00B24E0C">
        <w:rPr>
          <w:rFonts w:ascii="Times New Roman" w:eastAsia="Times New Roman" w:hAnsi="Times New Roman" w:cs="Times New Roman"/>
          <w:color w:val="000000"/>
          <w:szCs w:val="20"/>
        </w:rPr>
        <w:t>The most recently posted Title V permit on the web site.</w:t>
      </w:r>
    </w:p>
    <w:p w:rsidR="00CC4BA4" w:rsidRDefault="00EF7470" w:rsidP="00EF7470">
      <w:pPr>
        <w:spacing w:after="0" w:line="240" w:lineRule="auto"/>
        <w:ind w:left="720"/>
        <w:rPr>
          <w:rFonts w:ascii="Times New Roman" w:eastAsia="Times New Roman" w:hAnsi="Times New Roman" w:cs="Times New Roman"/>
          <w:szCs w:val="20"/>
        </w:rPr>
      </w:pPr>
      <w:r w:rsidRPr="00EF7470">
        <w:rPr>
          <w:rFonts w:ascii="Times New Roman" w:eastAsia="Times New Roman" w:hAnsi="Times New Roman" w:cs="Times New Roman"/>
          <w:szCs w:val="20"/>
        </w:rPr>
        <w:t>“NA” represents not applicable</w:t>
      </w:r>
      <w:r w:rsidR="006F0EA0" w:rsidRPr="00EF7470">
        <w:rPr>
          <w:rFonts w:ascii="Times New Roman" w:eastAsia="Times New Roman" w:hAnsi="Times New Roman" w:cs="Times New Roman"/>
          <w:szCs w:val="20"/>
        </w:rPr>
        <w:t>.</w:t>
      </w:r>
    </w:p>
    <w:p w:rsidR="007E6FD6" w:rsidRDefault="007E6FD6" w:rsidP="00EF7470">
      <w:pPr>
        <w:spacing w:after="0" w:line="240" w:lineRule="auto"/>
        <w:ind w:left="720"/>
        <w:rPr>
          <w:rFonts w:ascii="Times New Roman" w:eastAsia="Times New Roman" w:hAnsi="Times New Roman" w:cs="Times New Roman"/>
          <w:szCs w:val="20"/>
        </w:rPr>
      </w:pPr>
    </w:p>
    <w:p w:rsidR="00B00C41" w:rsidRPr="00B00C41" w:rsidRDefault="00B00C41" w:rsidP="00B00C41">
      <w:pPr>
        <w:spacing w:after="0" w:line="240" w:lineRule="auto"/>
        <w:ind w:left="720"/>
        <w:rPr>
          <w:rFonts w:ascii="Times New Roman" w:eastAsia="Times New Roman" w:hAnsi="Times New Roman" w:cs="Times New Roman"/>
          <w:szCs w:val="20"/>
        </w:rPr>
      </w:pPr>
      <w:r w:rsidRPr="00B00C41">
        <w:rPr>
          <w:rFonts w:ascii="Times New Roman" w:eastAsia="Times New Roman" w:hAnsi="Times New Roman" w:cs="Times New Roman"/>
          <w:szCs w:val="20"/>
        </w:rPr>
        <w:lastRenderedPageBreak/>
        <w:t>The following emissions unit</w:t>
      </w:r>
      <w:r w:rsidR="00070A3C">
        <w:rPr>
          <w:rFonts w:ascii="Times New Roman" w:eastAsia="Times New Roman" w:hAnsi="Times New Roman" w:cs="Times New Roman"/>
          <w:szCs w:val="20"/>
        </w:rPr>
        <w:t xml:space="preserve"> i</w:t>
      </w:r>
      <w:r w:rsidRPr="00B00C41">
        <w:rPr>
          <w:rFonts w:ascii="Times New Roman" w:eastAsia="Times New Roman" w:hAnsi="Times New Roman" w:cs="Times New Roman"/>
          <w:szCs w:val="20"/>
        </w:rPr>
        <w:t>s “inactivated” in ARMS for the specified reason(s):</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4A0" w:firstRow="1" w:lastRow="0" w:firstColumn="1" w:lastColumn="0" w:noHBand="0" w:noVBand="1"/>
      </w:tblPr>
      <w:tblGrid>
        <w:gridCol w:w="1260"/>
        <w:gridCol w:w="5459"/>
      </w:tblGrid>
      <w:tr w:rsidR="00B00C41" w:rsidRPr="00B00C41" w:rsidTr="00B00C41">
        <w:tc>
          <w:tcPr>
            <w:tcW w:w="1260" w:type="dxa"/>
            <w:tcBorders>
              <w:top w:val="single" w:sz="4" w:space="0" w:color="auto"/>
              <w:left w:val="single" w:sz="4" w:space="0" w:color="auto"/>
              <w:bottom w:val="single" w:sz="4" w:space="0" w:color="auto"/>
              <w:right w:val="single" w:sz="4" w:space="0" w:color="auto"/>
            </w:tcBorders>
            <w:hideMark/>
          </w:tcPr>
          <w:p w:rsidR="00B00C41" w:rsidRPr="00B00C41" w:rsidRDefault="00B00C41" w:rsidP="00070A3C">
            <w:pPr>
              <w:spacing w:after="0" w:line="240" w:lineRule="auto"/>
              <w:rPr>
                <w:rFonts w:ascii="Times New Roman" w:eastAsia="Times New Roman" w:hAnsi="Times New Roman" w:cs="Times New Roman"/>
                <w:szCs w:val="20"/>
              </w:rPr>
            </w:pPr>
            <w:r w:rsidRPr="00B00C41">
              <w:rPr>
                <w:rFonts w:ascii="Times New Roman" w:eastAsia="Times New Roman" w:hAnsi="Times New Roman" w:cs="Times New Roman"/>
                <w:szCs w:val="20"/>
              </w:rPr>
              <w:t>00</w:t>
            </w:r>
            <w:r w:rsidR="00070A3C">
              <w:rPr>
                <w:rFonts w:ascii="Times New Roman" w:eastAsia="Times New Roman" w:hAnsi="Times New Roman" w:cs="Times New Roman"/>
                <w:szCs w:val="20"/>
              </w:rPr>
              <w:t>4</w:t>
            </w:r>
          </w:p>
        </w:tc>
        <w:tc>
          <w:tcPr>
            <w:tcW w:w="5459" w:type="dxa"/>
            <w:tcBorders>
              <w:top w:val="single" w:sz="4" w:space="0" w:color="auto"/>
              <w:left w:val="single" w:sz="4" w:space="0" w:color="auto"/>
              <w:bottom w:val="single" w:sz="4" w:space="0" w:color="auto"/>
              <w:right w:val="single" w:sz="4" w:space="0" w:color="auto"/>
            </w:tcBorders>
            <w:hideMark/>
          </w:tcPr>
          <w:p w:rsidR="00B00C41" w:rsidRPr="00B00C41" w:rsidRDefault="00070A3C" w:rsidP="00B00C41">
            <w:pPr>
              <w:spacing w:after="0" w:line="240" w:lineRule="auto"/>
              <w:ind w:left="720"/>
              <w:rPr>
                <w:rFonts w:ascii="Times New Roman" w:eastAsia="Times New Roman" w:hAnsi="Times New Roman" w:cs="Times New Roman"/>
                <w:szCs w:val="20"/>
              </w:rPr>
            </w:pPr>
            <w:r w:rsidRPr="00C85831">
              <w:rPr>
                <w:rFonts w:ascii="Times New Roman" w:eastAsia="Times New Roman" w:hAnsi="Times New Roman" w:cs="Times New Roman"/>
                <w:bCs/>
                <w:szCs w:val="20"/>
              </w:rPr>
              <w:t xml:space="preserve">ASR Recycling System and </w:t>
            </w:r>
            <w:r>
              <w:rPr>
                <w:rFonts w:ascii="Times New Roman" w:eastAsia="Times New Roman" w:hAnsi="Times New Roman" w:cs="Times New Roman"/>
                <w:bCs/>
                <w:szCs w:val="20"/>
              </w:rPr>
              <w:t>E</w:t>
            </w:r>
            <w:r w:rsidRPr="00C85831">
              <w:rPr>
                <w:rFonts w:ascii="Times New Roman" w:eastAsia="Times New Roman" w:hAnsi="Times New Roman" w:cs="Times New Roman"/>
                <w:bCs/>
                <w:szCs w:val="20"/>
              </w:rPr>
              <w:t>ngine/</w:t>
            </w:r>
            <w:r>
              <w:rPr>
                <w:rFonts w:ascii="Times New Roman" w:eastAsia="Times New Roman" w:hAnsi="Times New Roman" w:cs="Times New Roman"/>
                <w:bCs/>
                <w:szCs w:val="20"/>
              </w:rPr>
              <w:t>G</w:t>
            </w:r>
            <w:r w:rsidRPr="00C85831">
              <w:rPr>
                <w:rFonts w:ascii="Times New Roman" w:eastAsia="Times New Roman" w:hAnsi="Times New Roman" w:cs="Times New Roman"/>
                <w:bCs/>
                <w:szCs w:val="20"/>
              </w:rPr>
              <w:t xml:space="preserve">enerator </w:t>
            </w:r>
            <w:r>
              <w:rPr>
                <w:rFonts w:ascii="Times New Roman" w:eastAsia="Times New Roman" w:hAnsi="Times New Roman" w:cs="Times New Roman"/>
                <w:bCs/>
                <w:szCs w:val="20"/>
              </w:rPr>
              <w:t>S</w:t>
            </w:r>
            <w:r w:rsidRPr="00C85831">
              <w:rPr>
                <w:rFonts w:ascii="Times New Roman" w:eastAsia="Times New Roman" w:hAnsi="Times New Roman" w:cs="Times New Roman"/>
                <w:bCs/>
                <w:szCs w:val="20"/>
              </w:rPr>
              <w:t>et</w:t>
            </w:r>
          </w:p>
        </w:tc>
      </w:tr>
    </w:tbl>
    <w:p w:rsidR="005979DA" w:rsidRDefault="00B00C41" w:rsidP="00EF7470">
      <w:pPr>
        <w:spacing w:after="0" w:line="240" w:lineRule="auto"/>
        <w:ind w:left="720"/>
        <w:rPr>
          <w:rFonts w:ascii="Times New Roman" w:eastAsia="Times New Roman" w:hAnsi="Times New Roman" w:cs="Times New Roman"/>
          <w:szCs w:val="20"/>
        </w:rPr>
        <w:sectPr w:rsidR="005979DA" w:rsidSect="006F0EA0">
          <w:headerReference w:type="even" r:id="rId84"/>
          <w:headerReference w:type="default" r:id="rId85"/>
          <w:footerReference w:type="default" r:id="rId86"/>
          <w:headerReference w:type="first" r:id="rId87"/>
          <w:pgSz w:w="15840" w:h="12240" w:orient="landscape"/>
          <w:pgMar w:top="1350" w:right="720" w:bottom="1080" w:left="360" w:header="720" w:footer="210" w:gutter="0"/>
          <w:pgNumType w:start="1"/>
          <w:cols w:space="720"/>
          <w:docGrid w:linePitch="360"/>
        </w:sectPr>
      </w:pPr>
      <w:r w:rsidRPr="00B00C41">
        <w:rPr>
          <w:rFonts w:ascii="Times New Roman" w:eastAsia="Times New Roman" w:hAnsi="Times New Roman" w:cs="Times New Roman"/>
          <w:szCs w:val="20"/>
        </w:rPr>
        <w:t xml:space="preserve">Reason(s):  </w:t>
      </w:r>
      <w:r w:rsidR="00070A3C" w:rsidRPr="00070A3C">
        <w:rPr>
          <w:rFonts w:ascii="Times New Roman" w:eastAsia="Times New Roman" w:hAnsi="Times New Roman" w:cs="Times New Roman"/>
          <w:szCs w:val="20"/>
        </w:rPr>
        <w:t xml:space="preserve">This emissions unit was </w:t>
      </w:r>
      <w:proofErr w:type="spellStart"/>
      <w:r w:rsidRPr="00B00C41">
        <w:rPr>
          <w:rFonts w:ascii="Times New Roman" w:eastAsia="Times New Roman" w:hAnsi="Times New Roman" w:cs="Times New Roman"/>
          <w:szCs w:val="20"/>
        </w:rPr>
        <w:t>shutdown</w:t>
      </w:r>
      <w:proofErr w:type="spellEnd"/>
      <w:r w:rsidRPr="00B00C41">
        <w:rPr>
          <w:rFonts w:ascii="Times New Roman" w:eastAsia="Times New Roman" w:hAnsi="Times New Roman" w:cs="Times New Roman"/>
          <w:szCs w:val="20"/>
        </w:rPr>
        <w:t xml:space="preserve"> </w:t>
      </w:r>
      <w:r w:rsidR="00070A3C" w:rsidRPr="00070A3C">
        <w:rPr>
          <w:rFonts w:ascii="Times New Roman" w:eastAsia="Times New Roman" w:hAnsi="Times New Roman" w:cs="Times New Roman"/>
          <w:szCs w:val="20"/>
        </w:rPr>
        <w:t xml:space="preserve">before November 29, 2013 (notification) </w:t>
      </w:r>
      <w:r w:rsidRPr="00B00C41">
        <w:rPr>
          <w:rFonts w:ascii="Times New Roman" w:eastAsia="Times New Roman" w:hAnsi="Times New Roman" w:cs="Times New Roman"/>
          <w:szCs w:val="20"/>
        </w:rPr>
        <w:t xml:space="preserve">and subsequently </w:t>
      </w:r>
      <w:r w:rsidR="00070A3C" w:rsidRPr="00070A3C">
        <w:rPr>
          <w:rFonts w:ascii="Times New Roman" w:eastAsia="Times New Roman" w:hAnsi="Times New Roman" w:cs="Times New Roman"/>
          <w:szCs w:val="20"/>
        </w:rPr>
        <w:t xml:space="preserve">was </w:t>
      </w:r>
      <w:r w:rsidRPr="00B00C41">
        <w:rPr>
          <w:rFonts w:ascii="Times New Roman" w:eastAsia="Times New Roman" w:hAnsi="Times New Roman" w:cs="Times New Roman"/>
          <w:szCs w:val="20"/>
        </w:rPr>
        <w:t>removed</w:t>
      </w:r>
      <w:r w:rsidR="00070A3C">
        <w:rPr>
          <w:rFonts w:ascii="Times New Roman" w:eastAsia="Times New Roman" w:hAnsi="Times New Roman" w:cs="Times New Roman"/>
          <w:szCs w:val="20"/>
        </w:rPr>
        <w:t xml:space="preserve"> from onsite</w:t>
      </w:r>
      <w:r w:rsidRPr="00B00C41">
        <w:rPr>
          <w:rFonts w:ascii="Times New Roman" w:eastAsia="Times New Roman" w:hAnsi="Times New Roman" w:cs="Times New Roman"/>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4680"/>
        <w:gridCol w:w="1260"/>
        <w:gridCol w:w="1728"/>
      </w:tblGrid>
      <w:tr w:rsidR="00073496" w:rsidRPr="00073496" w:rsidTr="00073496">
        <w:tc>
          <w:tcPr>
            <w:tcW w:w="118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rPr>
                <w:rFonts w:ascii="Times New Roman" w:eastAsia="Times New Roman" w:hAnsi="Times New Roman" w:cs="Times New Roman"/>
                <w:b/>
                <w:bCs/>
                <w:sz w:val="16"/>
                <w:szCs w:val="24"/>
              </w:rPr>
            </w:pPr>
            <w:r w:rsidRPr="00073496">
              <w:rPr>
                <w:rFonts w:ascii="Times New Roman" w:eastAsia="Times New Roman" w:hAnsi="Times New Roman" w:cs="Times New Roman"/>
                <w:b/>
                <w:bCs/>
                <w:sz w:val="16"/>
                <w:szCs w:val="24"/>
              </w:rPr>
              <w:lastRenderedPageBreak/>
              <w:t>Equipment</w:t>
            </w:r>
          </w:p>
        </w:tc>
        <w:tc>
          <w:tcPr>
            <w:tcW w:w="468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rPr>
                <w:rFonts w:ascii="Times New Roman" w:eastAsia="Times New Roman" w:hAnsi="Times New Roman" w:cs="Times New Roman"/>
                <w:b/>
                <w:bCs/>
                <w:sz w:val="16"/>
                <w:szCs w:val="24"/>
              </w:rPr>
            </w:pPr>
            <w:r w:rsidRPr="00073496">
              <w:rPr>
                <w:rFonts w:ascii="Times New Roman" w:eastAsia="Times New Roman" w:hAnsi="Times New Roman" w:cs="Times New Roman"/>
                <w:b/>
                <w:bCs/>
                <w:sz w:val="16"/>
                <w:szCs w:val="24"/>
              </w:rPr>
              <w:t>Monitoring Action</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keepNext/>
              <w:spacing w:after="0" w:line="240" w:lineRule="auto"/>
              <w:jc w:val="center"/>
              <w:outlineLvl w:val="0"/>
              <w:rPr>
                <w:rFonts w:ascii="Times New Roman" w:eastAsia="Times New Roman" w:hAnsi="Times New Roman" w:cs="Times New Roman"/>
                <w:b/>
                <w:bCs/>
                <w:sz w:val="16"/>
                <w:szCs w:val="24"/>
              </w:rPr>
            </w:pPr>
            <w:r w:rsidRPr="00073496">
              <w:rPr>
                <w:rFonts w:ascii="Times New Roman" w:eastAsia="Times New Roman" w:hAnsi="Times New Roman" w:cs="Times New Roman"/>
                <w:b/>
                <w:bCs/>
                <w:sz w:val="16"/>
                <w:szCs w:val="24"/>
              </w:rPr>
              <w:t>Schedule</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keepNext/>
              <w:spacing w:after="0" w:line="240" w:lineRule="auto"/>
              <w:jc w:val="center"/>
              <w:outlineLvl w:val="0"/>
              <w:rPr>
                <w:rFonts w:ascii="Times New Roman" w:eastAsia="Times New Roman" w:hAnsi="Times New Roman" w:cs="Times New Roman"/>
                <w:b/>
                <w:bCs/>
                <w:sz w:val="16"/>
                <w:szCs w:val="24"/>
              </w:rPr>
            </w:pPr>
            <w:r w:rsidRPr="00073496">
              <w:rPr>
                <w:rFonts w:ascii="Times New Roman" w:eastAsia="Times New Roman" w:hAnsi="Times New Roman" w:cs="Times New Roman"/>
                <w:b/>
                <w:bCs/>
                <w:sz w:val="16"/>
                <w:szCs w:val="24"/>
              </w:rPr>
              <w:t>Reference</w:t>
            </w:r>
          </w:p>
        </w:tc>
      </w:tr>
      <w:tr w:rsidR="00073496" w:rsidRPr="00073496" w:rsidTr="00073496">
        <w:trPr>
          <w:cantSplit/>
        </w:trPr>
        <w:tc>
          <w:tcPr>
            <w:tcW w:w="1188" w:type="dxa"/>
            <w:vMerge w:val="restart"/>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rPr>
                <w:rFonts w:ascii="Times New Roman" w:eastAsia="Times New Roman" w:hAnsi="Times New Roman" w:cs="Times New Roman"/>
                <w:sz w:val="16"/>
                <w:szCs w:val="24"/>
              </w:rPr>
            </w:pPr>
            <w:r w:rsidRPr="00073496">
              <w:rPr>
                <w:rFonts w:ascii="Times New Roman" w:eastAsia="Times New Roman" w:hAnsi="Times New Roman" w:cs="Times New Roman"/>
                <w:sz w:val="16"/>
                <w:szCs w:val="24"/>
              </w:rPr>
              <w:t>Gas Collection System</w:t>
            </w: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 xml:space="preserve">Monitor gauge pressure within each gas extraction well.  </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spacing w:after="0" w:line="240" w:lineRule="auto"/>
              <w:rPr>
                <w:rFonts w:ascii="Times New Roman" w:eastAsia="Times New Roman" w:hAnsi="Times New Roman" w:cs="Times New Roman"/>
                <w:sz w:val="16"/>
                <w:szCs w:val="24"/>
              </w:rPr>
            </w:pPr>
            <w:r w:rsidRPr="00073496">
              <w:rPr>
                <w:rFonts w:ascii="Times New Roman" w:eastAsia="Times New Roman" w:hAnsi="Times New Roman" w:cs="Times New Roman"/>
                <w:spacing w:val="-3"/>
                <w:sz w:val="16"/>
                <w:szCs w:val="24"/>
              </w:rPr>
              <w:t>A negative value indicates a well is operating with a sufficient gas extraction rate.</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jc w:val="center"/>
              <w:rPr>
                <w:rFonts w:ascii="Times New Roman" w:eastAsia="Times New Roman" w:hAnsi="Times New Roman" w:cs="Times New Roman"/>
                <w:sz w:val="16"/>
                <w:szCs w:val="24"/>
              </w:rPr>
            </w:pPr>
            <w:r w:rsidRPr="00073496">
              <w:rPr>
                <w:rFonts w:ascii="Times New Roman" w:eastAsia="Times New Roman" w:hAnsi="Times New Roman" w:cs="Times New Roman"/>
                <w:spacing w:val="-3"/>
                <w:sz w:val="16"/>
                <w:szCs w:val="24"/>
              </w:rPr>
              <w:t>Monthly</w:t>
            </w:r>
          </w:p>
        </w:tc>
        <w:tc>
          <w:tcPr>
            <w:tcW w:w="1728"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§60.756(a)(1)</w:t>
            </w:r>
          </w:p>
          <w:p w:rsidR="00073496" w:rsidRPr="00073496" w:rsidRDefault="00073496" w:rsidP="00073496">
            <w:pPr>
              <w:tabs>
                <w:tab w:val="left" w:pos="0"/>
              </w:tabs>
              <w:suppressAutoHyphens/>
              <w:spacing w:after="54" w:line="240" w:lineRule="auto"/>
              <w:jc w:val="center"/>
              <w:rPr>
                <w:rFonts w:ascii="Times New Roman" w:eastAsia="Times New Roman" w:hAnsi="Times New Roman" w:cs="Times New Roman"/>
                <w:spacing w:val="-3"/>
                <w:sz w:val="16"/>
                <w:szCs w:val="24"/>
              </w:rPr>
            </w:pP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Monitor nitrogen concentration using Method 3C or oxygen concentration using Method 3A.</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Nitrogen concentration values &lt;20 percent or oxygen concentration values &lt; 5 percent indicate well extraction rates are not causing excessive air infiltration into the landfill.</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jc w:val="center"/>
              <w:rPr>
                <w:rFonts w:ascii="Times New Roman" w:eastAsia="Times New Roman" w:hAnsi="Times New Roman" w:cs="Times New Roman"/>
                <w:sz w:val="16"/>
                <w:szCs w:val="24"/>
              </w:rPr>
            </w:pPr>
            <w:r w:rsidRPr="00073496">
              <w:rPr>
                <w:rFonts w:ascii="Times New Roman" w:eastAsia="Times New Roman" w:hAnsi="Times New Roman" w:cs="Times New Roman"/>
                <w:spacing w:val="-3"/>
                <w:sz w:val="16"/>
                <w:szCs w:val="24"/>
              </w:rPr>
              <w:t>Monthly</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§60.756(a)(2)</w:t>
            </w: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Monitor LFG temperature in extraction well; should be &lt;55</w:t>
            </w:r>
            <w:r w:rsidRPr="00073496">
              <w:rPr>
                <w:rFonts w:ascii="Times New Roman" w:eastAsia="Times New Roman" w:hAnsi="Times New Roman" w:cs="Times New Roman"/>
                <w:spacing w:val="-3"/>
                <w:sz w:val="16"/>
                <w:szCs w:val="24"/>
                <w:vertAlign w:val="superscript"/>
              </w:rPr>
              <w:t>o</w:t>
            </w:r>
            <w:r w:rsidRPr="00073496">
              <w:rPr>
                <w:rFonts w:ascii="Times New Roman" w:eastAsia="Times New Roman" w:hAnsi="Times New Roman" w:cs="Times New Roman"/>
                <w:spacing w:val="-3"/>
                <w:sz w:val="16"/>
                <w:szCs w:val="24"/>
              </w:rPr>
              <w:t>C (131</w:t>
            </w:r>
            <w:r w:rsidRPr="00073496">
              <w:rPr>
                <w:rFonts w:ascii="Times New Roman" w:eastAsia="Times New Roman" w:hAnsi="Times New Roman" w:cs="Times New Roman"/>
                <w:spacing w:val="-3"/>
                <w:sz w:val="16"/>
                <w:szCs w:val="24"/>
                <w:vertAlign w:val="superscript"/>
              </w:rPr>
              <w:t>o</w:t>
            </w:r>
            <w:r w:rsidRPr="00073496">
              <w:rPr>
                <w:rFonts w:ascii="Times New Roman" w:eastAsia="Times New Roman" w:hAnsi="Times New Roman" w:cs="Times New Roman"/>
                <w:spacing w:val="-3"/>
                <w:sz w:val="16"/>
                <w:szCs w:val="24"/>
              </w:rPr>
              <w:t>F), unless otherwise demonstrated that a higher temperature is appropriate.</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An elevated LFG temperature is an indicator of subsurface fires and aerobic conditions within the landfill.</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jc w:val="center"/>
              <w:rPr>
                <w:rFonts w:ascii="Times New Roman" w:eastAsia="Times New Roman" w:hAnsi="Times New Roman" w:cs="Times New Roman"/>
                <w:sz w:val="16"/>
                <w:szCs w:val="24"/>
              </w:rPr>
            </w:pPr>
            <w:r w:rsidRPr="00073496">
              <w:rPr>
                <w:rFonts w:ascii="Times New Roman" w:eastAsia="Times New Roman" w:hAnsi="Times New Roman" w:cs="Times New Roman"/>
                <w:spacing w:val="-3"/>
                <w:sz w:val="16"/>
                <w:szCs w:val="24"/>
              </w:rPr>
              <w:t>Monthly</w:t>
            </w:r>
          </w:p>
        </w:tc>
        <w:tc>
          <w:tcPr>
            <w:tcW w:w="1728"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§60.756(a)(3)</w:t>
            </w:r>
          </w:p>
          <w:p w:rsidR="00073496" w:rsidRPr="00073496" w:rsidRDefault="00073496" w:rsidP="00073496">
            <w:pPr>
              <w:tabs>
                <w:tab w:val="left" w:pos="0"/>
              </w:tabs>
              <w:suppressAutoHyphens/>
              <w:spacing w:after="54" w:line="240" w:lineRule="auto"/>
              <w:jc w:val="center"/>
              <w:rPr>
                <w:rFonts w:ascii="Times New Roman" w:eastAsia="Times New Roman" w:hAnsi="Times New Roman" w:cs="Times New Roman"/>
                <w:spacing w:val="-3"/>
                <w:sz w:val="16"/>
                <w:szCs w:val="24"/>
              </w:rPr>
            </w:pP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 xml:space="preserve">Monitor methane concentration at the landfill surface.  </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Values &lt;500 ppm above background indicate well extraction rates are sufficient to minimize the amount of LFG seeping out of the landfill.</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Quarterly</w:t>
            </w:r>
          </w:p>
          <w:p w:rsidR="00073496" w:rsidRPr="00073496" w:rsidRDefault="00073496" w:rsidP="00073496">
            <w:pPr>
              <w:tabs>
                <w:tab w:val="left" w:pos="0"/>
              </w:tabs>
              <w:suppressAutoHyphens/>
              <w:spacing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u w:val="single"/>
              </w:rPr>
              <w:t>OR</w:t>
            </w:r>
          </w:p>
          <w:p w:rsidR="00073496" w:rsidRPr="00073496" w:rsidRDefault="00073496" w:rsidP="00073496">
            <w:pPr>
              <w:tabs>
                <w:tab w:val="left" w:pos="0"/>
              </w:tabs>
              <w:suppressAutoHyphens/>
              <w:spacing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 xml:space="preserve">Skip </w:t>
            </w:r>
            <w:proofErr w:type="spellStart"/>
            <w:r w:rsidRPr="00073496">
              <w:rPr>
                <w:rFonts w:ascii="Times New Roman" w:eastAsia="Times New Roman" w:hAnsi="Times New Roman" w:cs="Times New Roman"/>
                <w:spacing w:val="-3"/>
                <w:sz w:val="16"/>
                <w:szCs w:val="24"/>
              </w:rPr>
              <w:t>Method</w:t>
            </w:r>
            <w:r w:rsidRPr="00073496">
              <w:rPr>
                <w:rFonts w:ascii="Times New Roman" w:eastAsia="Times New Roman" w:hAnsi="Times New Roman" w:cs="Times New Roman"/>
                <w:spacing w:val="-3"/>
                <w:sz w:val="16"/>
                <w:szCs w:val="24"/>
                <w:vertAlign w:val="superscript"/>
              </w:rPr>
              <w:t>a</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§60.755(c)</w:t>
            </w:r>
          </w:p>
          <w:p w:rsidR="00073496" w:rsidRPr="00073496" w:rsidRDefault="00073496" w:rsidP="00073496">
            <w:pPr>
              <w:tabs>
                <w:tab w:val="left" w:pos="0"/>
              </w:tabs>
              <w:suppressAutoHyphens/>
              <w:spacing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and</w:t>
            </w:r>
          </w:p>
          <w:p w:rsidR="00073496" w:rsidRPr="00073496" w:rsidRDefault="00073496" w:rsidP="00073496">
            <w:pPr>
              <w:tabs>
                <w:tab w:val="left" w:pos="0"/>
              </w:tabs>
              <w:suppressAutoHyphens/>
              <w:spacing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§60.756(f)</w:t>
            </w: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8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For an alternative gas collection system design, the owner/operator must submit appropriate monitoring requirements to the implementing agency for approval.</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To Be Determined</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§60.756(e)</w:t>
            </w:r>
          </w:p>
        </w:tc>
      </w:tr>
      <w:tr w:rsidR="00073496" w:rsidRPr="00073496" w:rsidTr="00073496">
        <w:trPr>
          <w:cantSplit/>
          <w:trHeight w:val="80"/>
        </w:trPr>
        <w:tc>
          <w:tcPr>
            <w:tcW w:w="1188" w:type="dxa"/>
            <w:vMerge w:val="restart"/>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spacing w:after="0" w:line="240" w:lineRule="auto"/>
              <w:rPr>
                <w:rFonts w:ascii="Times New Roman" w:eastAsia="Times New Roman" w:hAnsi="Times New Roman" w:cs="Times New Roman"/>
                <w:sz w:val="16"/>
                <w:szCs w:val="24"/>
              </w:rPr>
            </w:pPr>
            <w:r w:rsidRPr="00073496">
              <w:rPr>
                <w:rFonts w:ascii="Times New Roman" w:eastAsia="Times New Roman" w:hAnsi="Times New Roman" w:cs="Times New Roman"/>
                <w:sz w:val="16"/>
                <w:szCs w:val="24"/>
              </w:rPr>
              <w:t>Gas Control System</w:t>
            </w: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Record gas flow from collection system to enclosed combustion device (unless bypass line valves are secured in a closed position with car-seal or lock-and-key type configuration).</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This requirement identifies periods when gas flow has been diverted from the control device.</w:t>
            </w:r>
          </w:p>
        </w:tc>
        <w:tc>
          <w:tcPr>
            <w:tcW w:w="126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At least once every 15 minutes</w:t>
            </w:r>
          </w:p>
          <w:p w:rsidR="00073496" w:rsidRPr="00073496" w:rsidRDefault="00073496" w:rsidP="00073496">
            <w:pPr>
              <w:tabs>
                <w:tab w:val="left" w:pos="0"/>
              </w:tabs>
              <w:suppressAutoHyphens/>
              <w:spacing w:after="0" w:line="240" w:lineRule="auto"/>
              <w:jc w:val="center"/>
              <w:rPr>
                <w:rFonts w:ascii="Times New Roman" w:eastAsia="Times New Roman" w:hAnsi="Times New Roman" w:cs="Times New Roman"/>
                <w:spacing w:val="-3"/>
                <w:sz w:val="16"/>
                <w:szCs w:val="24"/>
                <w:u w:val="single"/>
              </w:rPr>
            </w:pPr>
          </w:p>
          <w:p w:rsidR="00073496" w:rsidRPr="00073496" w:rsidRDefault="00073496" w:rsidP="00073496">
            <w:pPr>
              <w:tabs>
                <w:tab w:val="left" w:pos="0"/>
              </w:tabs>
              <w:suppressAutoHyphens/>
              <w:spacing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u w:val="single"/>
              </w:rPr>
              <w:t>OR</w:t>
            </w:r>
          </w:p>
          <w:p w:rsidR="00073496" w:rsidRPr="00073496" w:rsidRDefault="00073496" w:rsidP="00073496">
            <w:pPr>
              <w:tabs>
                <w:tab w:val="left" w:pos="0"/>
              </w:tabs>
              <w:suppressAutoHyphens/>
              <w:spacing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Monthly inspections of bypass line seals</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§60.756(b)(2)</w:t>
            </w: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Monitor gas flow from collection system to open flare (unless bypass line valves are secured in a closed position with car-seal or lock-and-key type configuration).</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This requirement identifies periods when gas flow has been diverted from the control device.</w:t>
            </w:r>
          </w:p>
        </w:tc>
        <w:tc>
          <w:tcPr>
            <w:tcW w:w="126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At least once every 15 minutes</w:t>
            </w:r>
          </w:p>
          <w:p w:rsidR="00073496" w:rsidRPr="00073496" w:rsidRDefault="00073496" w:rsidP="00073496">
            <w:pPr>
              <w:tabs>
                <w:tab w:val="left" w:pos="0"/>
              </w:tabs>
              <w:suppressAutoHyphens/>
              <w:spacing w:after="0" w:line="240" w:lineRule="auto"/>
              <w:jc w:val="center"/>
              <w:rPr>
                <w:rFonts w:ascii="Times New Roman" w:eastAsia="Times New Roman" w:hAnsi="Times New Roman" w:cs="Times New Roman"/>
                <w:spacing w:val="-3"/>
                <w:sz w:val="16"/>
                <w:szCs w:val="24"/>
                <w:u w:val="single"/>
              </w:rPr>
            </w:pPr>
          </w:p>
          <w:p w:rsidR="00073496" w:rsidRPr="00073496" w:rsidRDefault="00073496" w:rsidP="00073496">
            <w:pPr>
              <w:tabs>
                <w:tab w:val="left" w:pos="0"/>
              </w:tabs>
              <w:suppressAutoHyphens/>
              <w:spacing w:after="0"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u w:val="single"/>
              </w:rPr>
              <w:t>OR</w:t>
            </w:r>
          </w:p>
          <w:p w:rsidR="00073496" w:rsidRPr="00073496" w:rsidRDefault="00073496" w:rsidP="00073496">
            <w:pPr>
              <w:tabs>
                <w:tab w:val="left" w:pos="0"/>
              </w:tabs>
              <w:suppressAutoHyphens/>
              <w:spacing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Monthly inspections of bypass line seals</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§60.756(c)(2)</w:t>
            </w: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Monitor combustion temperature of the enclosed combustion device with a temperature monitoring device equipped with a continuous recorder. (Temperature monitoring is not required for a boiler or process heater &gt;44 megawatts)</w:t>
            </w: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 xml:space="preserve">This requirement identifies operational and performance status of control device. </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Continuous</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§60.756(b)(1)</w:t>
            </w: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tcPr>
          <w:p w:rsidR="00073496" w:rsidRPr="00073496" w:rsidRDefault="00073496" w:rsidP="00073496">
            <w:pPr>
              <w:tabs>
                <w:tab w:val="left" w:pos="0"/>
              </w:tabs>
              <w:suppressAutoHyphens/>
              <w:spacing w:before="32" w:after="0"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Monitor the continuous presence of a pilot flame or the flare flame for an open flare.</w:t>
            </w:r>
          </w:p>
          <w:p w:rsidR="00073496" w:rsidRPr="00073496" w:rsidRDefault="00073496" w:rsidP="00073496">
            <w:pPr>
              <w:tabs>
                <w:tab w:val="left" w:pos="0"/>
              </w:tabs>
              <w:suppressAutoHyphens/>
              <w:spacing w:after="0" w:line="240" w:lineRule="auto"/>
              <w:rPr>
                <w:rFonts w:ascii="Times New Roman" w:eastAsia="Times New Roman" w:hAnsi="Times New Roman" w:cs="Times New Roman"/>
                <w:spacing w:val="-3"/>
                <w:sz w:val="16"/>
                <w:szCs w:val="24"/>
              </w:rPr>
            </w:pPr>
          </w:p>
          <w:p w:rsidR="00073496" w:rsidRPr="00073496" w:rsidRDefault="00073496" w:rsidP="00073496">
            <w:pPr>
              <w:tabs>
                <w:tab w:val="left" w:pos="0"/>
              </w:tabs>
              <w:suppressAutoHyphens/>
              <w:spacing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This requirement confirms operational status of control device.</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Continuous</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§60.756(c)(1)</w:t>
            </w:r>
          </w:p>
        </w:tc>
      </w:tr>
      <w:tr w:rsidR="00073496" w:rsidRPr="00073496" w:rsidTr="0007349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496" w:rsidRPr="00073496" w:rsidRDefault="00073496" w:rsidP="00073496">
            <w:pPr>
              <w:spacing w:after="0" w:line="240" w:lineRule="auto"/>
              <w:rPr>
                <w:rFonts w:ascii="Times New Roman" w:eastAsia="Times New Roman" w:hAnsi="Times New Roman" w:cs="Times New Roman"/>
                <w:sz w:val="16"/>
                <w:szCs w:val="24"/>
              </w:rPr>
            </w:pPr>
          </w:p>
        </w:tc>
        <w:tc>
          <w:tcPr>
            <w:tcW w:w="468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For an alternative control device, the owner/operator must submit appropriate monitoring requirements to the implementing agency for approval.</w:t>
            </w:r>
          </w:p>
        </w:tc>
        <w:tc>
          <w:tcPr>
            <w:tcW w:w="1260"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To Be Determined</w:t>
            </w:r>
          </w:p>
        </w:tc>
        <w:tc>
          <w:tcPr>
            <w:tcW w:w="1728" w:type="dxa"/>
            <w:tcBorders>
              <w:top w:val="single" w:sz="4" w:space="0" w:color="auto"/>
              <w:left w:val="single" w:sz="4" w:space="0" w:color="auto"/>
              <w:bottom w:val="single" w:sz="4" w:space="0" w:color="auto"/>
              <w:right w:val="single" w:sz="4" w:space="0" w:color="auto"/>
            </w:tcBorders>
            <w:hideMark/>
          </w:tcPr>
          <w:p w:rsidR="00073496" w:rsidRPr="00073496" w:rsidRDefault="00073496" w:rsidP="00073496">
            <w:pPr>
              <w:tabs>
                <w:tab w:val="left" w:pos="0"/>
              </w:tabs>
              <w:suppressAutoHyphens/>
              <w:spacing w:before="32" w:after="54" w:line="240" w:lineRule="auto"/>
              <w:jc w:val="center"/>
              <w:rPr>
                <w:rFonts w:ascii="Times New Roman" w:eastAsia="Times New Roman" w:hAnsi="Times New Roman" w:cs="Times New Roman"/>
                <w:spacing w:val="-3"/>
                <w:sz w:val="16"/>
                <w:szCs w:val="24"/>
              </w:rPr>
            </w:pPr>
            <w:r w:rsidRPr="00073496">
              <w:rPr>
                <w:rFonts w:ascii="Times New Roman" w:eastAsia="Times New Roman" w:hAnsi="Times New Roman" w:cs="Times New Roman"/>
                <w:spacing w:val="-3"/>
                <w:sz w:val="16"/>
                <w:szCs w:val="24"/>
              </w:rPr>
              <w:t>§60.756(d)</w:t>
            </w:r>
          </w:p>
        </w:tc>
      </w:tr>
    </w:tbl>
    <w:p w:rsidR="007E6FD6" w:rsidRDefault="007E6FD6" w:rsidP="005979DA">
      <w:pPr>
        <w:spacing w:after="0" w:line="240" w:lineRule="auto"/>
        <w:rPr>
          <w:rFonts w:ascii="Times New Roman" w:eastAsia="Times New Roman" w:hAnsi="Times New Roman" w:cs="Times New Roman"/>
          <w:szCs w:val="20"/>
        </w:rPr>
      </w:pPr>
    </w:p>
    <w:p w:rsidR="00056088" w:rsidRDefault="00073496" w:rsidP="00073496">
      <w:pPr>
        <w:tabs>
          <w:tab w:val="left" w:pos="0"/>
        </w:tabs>
        <w:suppressAutoHyphens/>
        <w:spacing w:after="0" w:line="240" w:lineRule="auto"/>
        <w:jc w:val="both"/>
        <w:rPr>
          <w:rFonts w:ascii="Times New Roman" w:eastAsia="Times New Roman" w:hAnsi="Times New Roman" w:cs="Times New Roman"/>
          <w:spacing w:val="-3"/>
          <w:sz w:val="16"/>
          <w:szCs w:val="24"/>
        </w:rPr>
        <w:sectPr w:rsidR="00056088" w:rsidSect="005979DA">
          <w:headerReference w:type="even" r:id="rId88"/>
          <w:headerReference w:type="default" r:id="rId89"/>
          <w:footerReference w:type="default" r:id="rId90"/>
          <w:headerReference w:type="first" r:id="rId91"/>
          <w:pgSz w:w="12240" w:h="15840"/>
          <w:pgMar w:top="720" w:right="1080" w:bottom="360" w:left="1350" w:header="720" w:footer="210" w:gutter="0"/>
          <w:pgNumType w:start="1"/>
          <w:cols w:space="720"/>
          <w:docGrid w:linePitch="360"/>
        </w:sectPr>
      </w:pPr>
      <w:proofErr w:type="spellStart"/>
      <w:r w:rsidRPr="00073496">
        <w:rPr>
          <w:rFonts w:ascii="Times New Roman" w:eastAsia="Times New Roman" w:hAnsi="Times New Roman" w:cs="Times New Roman"/>
          <w:spacing w:val="-3"/>
          <w:sz w:val="16"/>
          <w:szCs w:val="24"/>
        </w:rPr>
        <w:t>a</w:t>
      </w:r>
      <w:proofErr w:type="spellEnd"/>
      <w:r w:rsidRPr="00073496">
        <w:rPr>
          <w:rFonts w:ascii="Times New Roman" w:eastAsia="Times New Roman" w:hAnsi="Times New Roman" w:cs="Times New Roman"/>
          <w:spacing w:val="-3"/>
          <w:sz w:val="16"/>
          <w:szCs w:val="24"/>
        </w:rPr>
        <w:fldChar w:fldCharType="begin"/>
      </w:r>
      <w:r w:rsidRPr="00073496">
        <w:rPr>
          <w:rFonts w:ascii="Times New Roman" w:eastAsia="Times New Roman" w:hAnsi="Times New Roman" w:cs="Times New Roman"/>
          <w:spacing w:val="-3"/>
          <w:sz w:val="16"/>
          <w:szCs w:val="24"/>
        </w:rPr>
        <w:instrText>ADVANCE \D 2.0</w:instrText>
      </w:r>
      <w:r w:rsidRPr="00073496">
        <w:rPr>
          <w:rFonts w:ascii="Times New Roman" w:eastAsia="Times New Roman" w:hAnsi="Times New Roman" w:cs="Times New Roman"/>
          <w:spacing w:val="-3"/>
          <w:sz w:val="16"/>
          <w:szCs w:val="24"/>
        </w:rPr>
        <w:fldChar w:fldCharType="end"/>
      </w:r>
      <w:r w:rsidRPr="00073496">
        <w:rPr>
          <w:rFonts w:ascii="Times New Roman" w:eastAsia="Times New Roman" w:hAnsi="Times New Roman" w:cs="Times New Roman"/>
          <w:spacing w:val="-3"/>
          <w:sz w:val="16"/>
          <w:szCs w:val="24"/>
        </w:rPr>
        <w:t xml:space="preserve"> When monitoring of methane concentration for a closed landfill shows no exceedances for three consecutive quarterly monitoring periods, then monitoring can be "skipped" to annual monitoring.  Any exceedance of the 500 ppm methane standard returns the l</w:t>
      </w:r>
      <w:r w:rsidR="00057A1F">
        <w:rPr>
          <w:rFonts w:ascii="Times New Roman" w:eastAsia="Times New Roman" w:hAnsi="Times New Roman" w:cs="Times New Roman"/>
          <w:spacing w:val="-3"/>
          <w:sz w:val="16"/>
          <w:szCs w:val="24"/>
        </w:rPr>
        <w:t xml:space="preserve">andfill to quarterly </w:t>
      </w:r>
      <w:r w:rsidR="001A1FA1" w:rsidRPr="001A1FA1">
        <w:rPr>
          <w:rFonts w:ascii="Times New Roman" w:eastAsia="Times New Roman" w:hAnsi="Times New Roman" w:cs="Times New Roman"/>
          <w:spacing w:val="-3"/>
          <w:sz w:val="16"/>
          <w:szCs w:val="24"/>
        </w:rPr>
        <w:t>monitoring.</w:t>
      </w: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8172"/>
        <w:gridCol w:w="1620"/>
      </w:tblGrid>
      <w:tr w:rsidR="00057A1F" w:rsidRPr="00057A1F" w:rsidTr="00057A1F">
        <w:tc>
          <w:tcPr>
            <w:tcW w:w="1368"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b/>
                <w:bCs/>
                <w:spacing w:val="-3"/>
                <w:sz w:val="16"/>
                <w:szCs w:val="24"/>
              </w:rPr>
            </w:pPr>
            <w:r w:rsidRPr="00057A1F">
              <w:rPr>
                <w:rFonts w:ascii="Times New Roman" w:eastAsia="Times New Roman" w:hAnsi="Times New Roman" w:cs="Times New Roman"/>
                <w:b/>
                <w:bCs/>
                <w:spacing w:val="-3"/>
                <w:sz w:val="16"/>
                <w:szCs w:val="24"/>
              </w:rPr>
              <w:lastRenderedPageBreak/>
              <w:fldChar w:fldCharType="begin"/>
            </w:r>
            <w:r w:rsidRPr="00057A1F">
              <w:rPr>
                <w:rFonts w:ascii="Times New Roman" w:eastAsia="Times New Roman" w:hAnsi="Times New Roman" w:cs="Times New Roman"/>
                <w:b/>
                <w:bCs/>
                <w:spacing w:val="-3"/>
                <w:sz w:val="16"/>
                <w:szCs w:val="24"/>
              </w:rPr>
              <w:instrText xml:space="preserve">PRIVATE </w:instrText>
            </w:r>
            <w:r w:rsidRPr="00057A1F">
              <w:rPr>
                <w:rFonts w:ascii="Times New Roman" w:eastAsia="Times New Roman" w:hAnsi="Times New Roman" w:cs="Times New Roman"/>
                <w:b/>
                <w:bCs/>
                <w:spacing w:val="-3"/>
                <w:sz w:val="16"/>
                <w:szCs w:val="24"/>
              </w:rPr>
              <w:fldChar w:fldCharType="end"/>
            </w:r>
            <w:r w:rsidRPr="00057A1F">
              <w:rPr>
                <w:rFonts w:ascii="Times New Roman" w:eastAsia="Times New Roman" w:hAnsi="Times New Roman" w:cs="Times New Roman"/>
                <w:b/>
                <w:bCs/>
                <w:spacing w:val="-3"/>
                <w:sz w:val="16"/>
                <w:szCs w:val="24"/>
              </w:rPr>
              <w:t>Operation</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b/>
                <w:bCs/>
                <w:spacing w:val="-3"/>
                <w:sz w:val="16"/>
                <w:szCs w:val="24"/>
              </w:rPr>
            </w:pPr>
            <w:r w:rsidRPr="00057A1F">
              <w:rPr>
                <w:rFonts w:ascii="Times New Roman" w:eastAsia="Times New Roman" w:hAnsi="Times New Roman" w:cs="Times New Roman"/>
                <w:b/>
                <w:bCs/>
                <w:spacing w:val="-3"/>
                <w:sz w:val="16"/>
                <w:szCs w:val="24"/>
              </w:rPr>
              <w:t>Recordkeeping Item</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b/>
                <w:bCs/>
                <w:spacing w:val="-3"/>
                <w:sz w:val="16"/>
                <w:szCs w:val="24"/>
              </w:rPr>
            </w:pPr>
            <w:r w:rsidRPr="00057A1F">
              <w:rPr>
                <w:rFonts w:ascii="Times New Roman" w:eastAsia="Times New Roman" w:hAnsi="Times New Roman" w:cs="Times New Roman"/>
                <w:b/>
                <w:bCs/>
                <w:spacing w:val="-3"/>
                <w:sz w:val="16"/>
                <w:szCs w:val="24"/>
              </w:rPr>
              <w:t>Reference</w:t>
            </w:r>
          </w:p>
        </w:tc>
      </w:tr>
      <w:tr w:rsidR="00057A1F" w:rsidRPr="00057A1F" w:rsidTr="00057A1F">
        <w:tc>
          <w:tcPr>
            <w:tcW w:w="1368"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Landfill Design Capacity</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If Design Capacity was converted from mass to volume or volume to mass to demonstrate that design capacity is &lt;2.5 million Mg or 2.5 million </w:t>
            </w:r>
            <w:proofErr w:type="gramStart"/>
            <w:r w:rsidRPr="00057A1F">
              <w:rPr>
                <w:rFonts w:ascii="Times New Roman" w:eastAsia="Times New Roman" w:hAnsi="Times New Roman" w:cs="Times New Roman"/>
                <w:spacing w:val="-3"/>
                <w:sz w:val="16"/>
                <w:szCs w:val="24"/>
              </w:rPr>
              <w:t>m</w:t>
            </w:r>
            <w:r w:rsidRPr="00057A1F">
              <w:rPr>
                <w:rFonts w:ascii="Times New Roman" w:eastAsia="Times New Roman" w:hAnsi="Times New Roman" w:cs="Times New Roman"/>
                <w:spacing w:val="-3"/>
                <w:sz w:val="16"/>
                <w:szCs w:val="24"/>
                <w:vertAlign w:val="superscript"/>
              </w:rPr>
              <w:t xml:space="preserve">3  </w:t>
            </w:r>
            <w:r w:rsidRPr="00057A1F">
              <w:rPr>
                <w:rFonts w:ascii="Times New Roman" w:eastAsia="Times New Roman" w:hAnsi="Times New Roman" w:cs="Times New Roman"/>
                <w:spacing w:val="-3"/>
                <w:sz w:val="16"/>
                <w:szCs w:val="24"/>
              </w:rPr>
              <w:t>,</w:t>
            </w:r>
            <w:proofErr w:type="gramEnd"/>
            <w:r w:rsidRPr="00057A1F">
              <w:rPr>
                <w:rFonts w:ascii="Times New Roman" w:eastAsia="Times New Roman" w:hAnsi="Times New Roman" w:cs="Times New Roman"/>
                <w:spacing w:val="-3"/>
                <w:sz w:val="16"/>
                <w:szCs w:val="24"/>
              </w:rPr>
              <w:t xml:space="preserve"> records of annual recalculation of site-specific density, design capacity, and supporting documentation. </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§60.758(f)</w:t>
            </w:r>
          </w:p>
        </w:tc>
      </w:tr>
      <w:tr w:rsidR="00057A1F" w:rsidRPr="00057A1F" w:rsidTr="00057A1F">
        <w:trPr>
          <w:cantSplit/>
        </w:trPr>
        <w:tc>
          <w:tcPr>
            <w:tcW w:w="1368" w:type="dxa"/>
            <w:vMerge w:val="restart"/>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 Landfill and  Control System Design</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Current maximum design capacity, current amount of refuse-in-place, and year-by-year refuse accumulation rates</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§60.758(a)</w:t>
            </w:r>
          </w:p>
        </w:tc>
      </w:tr>
      <w:tr w:rsidR="00057A1F" w:rsidRPr="00057A1F" w:rsidTr="00057A1F">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057A1F" w:rsidRPr="00057A1F" w:rsidRDefault="00057A1F" w:rsidP="00057A1F">
            <w:pPr>
              <w:spacing w:after="0" w:line="240" w:lineRule="auto"/>
              <w:rPr>
                <w:rFonts w:ascii="Times New Roman" w:eastAsia="Times New Roman" w:hAnsi="Times New Roman" w:cs="Times New Roman"/>
                <w:spacing w:val="-3"/>
                <w:sz w:val="16"/>
                <w:szCs w:val="24"/>
              </w:rPr>
            </w:pP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Plot map showing each existing and planned well in the gas collection system.  Provide unique identifying labels for each well.</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Installation date and location of all newly installed wells per §60.755(b).</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Description, location, amount, and placement date of all </w:t>
            </w:r>
            <w:proofErr w:type="spellStart"/>
            <w:r w:rsidRPr="00057A1F">
              <w:rPr>
                <w:rFonts w:ascii="Times New Roman" w:eastAsia="Times New Roman" w:hAnsi="Times New Roman" w:cs="Times New Roman"/>
                <w:spacing w:val="-3"/>
                <w:sz w:val="16"/>
                <w:szCs w:val="24"/>
              </w:rPr>
              <w:t>nondegradable</w:t>
            </w:r>
            <w:proofErr w:type="spellEnd"/>
            <w:r w:rsidRPr="00057A1F">
              <w:rPr>
                <w:rFonts w:ascii="Times New Roman" w:eastAsia="Times New Roman" w:hAnsi="Times New Roman" w:cs="Times New Roman"/>
                <w:spacing w:val="-3"/>
                <w:sz w:val="16"/>
                <w:szCs w:val="24"/>
              </w:rPr>
              <w:t xml:space="preserve"> refuse including asbestos and demolition refuse placed in landfill areas which are excluded from LFG collection and control.</w:t>
            </w:r>
          </w:p>
        </w:tc>
        <w:tc>
          <w:tcPr>
            <w:tcW w:w="1620"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§60.758(d)</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§60.758(d)(1)</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§60.758(d)(2)</w:t>
            </w:r>
          </w:p>
        </w:tc>
      </w:tr>
      <w:tr w:rsidR="00057A1F" w:rsidRPr="00057A1F" w:rsidTr="00057A1F">
        <w:tc>
          <w:tcPr>
            <w:tcW w:w="1368"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Monitored Operating Parameters for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Gas Collection and Control Systems</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(1)</w:t>
            </w:r>
            <w:r w:rsidRPr="00057A1F">
              <w:rPr>
                <w:rFonts w:ascii="Times New Roman" w:eastAsia="Times New Roman" w:hAnsi="Times New Roman" w:cs="Times New Roman"/>
                <w:spacing w:val="-3"/>
                <w:sz w:val="16"/>
                <w:szCs w:val="24"/>
              </w:rPr>
              <w:tab/>
              <w:t>Gauge pressure in each extraction well,</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(2)</w:t>
            </w:r>
            <w:r w:rsidRPr="00057A1F">
              <w:rPr>
                <w:rFonts w:ascii="Times New Roman" w:eastAsia="Times New Roman" w:hAnsi="Times New Roman" w:cs="Times New Roman"/>
                <w:spacing w:val="-3"/>
                <w:sz w:val="16"/>
                <w:szCs w:val="24"/>
              </w:rPr>
              <w:tab/>
              <w:t xml:space="preserve">Nitrogen or oxygen concentration in extracted LFG.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(3)</w:t>
            </w:r>
            <w:r w:rsidRPr="00057A1F">
              <w:rPr>
                <w:rFonts w:ascii="Times New Roman" w:eastAsia="Times New Roman" w:hAnsi="Times New Roman" w:cs="Times New Roman"/>
                <w:spacing w:val="-3"/>
                <w:sz w:val="16"/>
                <w:szCs w:val="24"/>
              </w:rPr>
              <w:tab/>
              <w:t>Temperature of extracted LFG.</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(4)</w:t>
            </w:r>
            <w:r w:rsidRPr="00057A1F">
              <w:rPr>
                <w:rFonts w:ascii="Times New Roman" w:eastAsia="Times New Roman" w:hAnsi="Times New Roman" w:cs="Times New Roman"/>
                <w:spacing w:val="-3"/>
                <w:sz w:val="16"/>
                <w:szCs w:val="24"/>
              </w:rPr>
              <w:tab/>
              <w:t>Methane concentrations along landfill surface.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(5)</w:t>
            </w:r>
            <w:r w:rsidRPr="00057A1F">
              <w:rPr>
                <w:rFonts w:ascii="Times New Roman" w:eastAsia="Times New Roman" w:hAnsi="Times New Roman" w:cs="Times New Roman"/>
                <w:spacing w:val="-3"/>
                <w:sz w:val="16"/>
                <w:szCs w:val="24"/>
              </w:rPr>
              <w:tab/>
              <w:t>Gas flow from collection system to the BDT control device (or seal bypass lines and inspect seals.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w:t>
            </w:r>
            <w:r w:rsidRPr="00057A1F">
              <w:rPr>
                <w:rFonts w:ascii="Times New Roman" w:eastAsia="Times New Roman" w:hAnsi="Times New Roman" w:cs="Times New Roman"/>
                <w:spacing w:val="-3"/>
                <w:sz w:val="16"/>
                <w:szCs w:val="24"/>
              </w:rPr>
              <w:tab/>
              <w:t>Combustion temperature of an enclosed combustion device or the continuous presence of a pilot flame for an open flare.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(7) Operating parameters for alternative collection and control system designs, which are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proofErr w:type="gramStart"/>
            <w:r w:rsidRPr="00057A1F">
              <w:rPr>
                <w:rFonts w:ascii="Times New Roman" w:eastAsia="Times New Roman" w:hAnsi="Times New Roman" w:cs="Times New Roman"/>
                <w:spacing w:val="-3"/>
                <w:sz w:val="16"/>
                <w:szCs w:val="24"/>
              </w:rPr>
              <w:t>specified</w:t>
            </w:r>
            <w:proofErr w:type="gramEnd"/>
            <w:r w:rsidRPr="00057A1F">
              <w:rPr>
                <w:rFonts w:ascii="Times New Roman" w:eastAsia="Times New Roman" w:hAnsi="Times New Roman" w:cs="Times New Roman"/>
                <w:spacing w:val="-3"/>
                <w:sz w:val="16"/>
                <w:szCs w:val="24"/>
              </w:rPr>
              <w:t xml:space="preserve"> by the landfill and approved by the implementing agency.</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§60.756(a)(1)</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§60.756(a)(2)</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§60.756(a)(3)</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§60.756(f)</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§60.756(b)(2)(</w:t>
            </w:r>
            <w:proofErr w:type="spellStart"/>
            <w:r w:rsidRPr="00057A1F">
              <w:rPr>
                <w:rFonts w:ascii="Times New Roman" w:eastAsia="Times New Roman" w:hAnsi="Times New Roman" w:cs="Times New Roman"/>
                <w:spacing w:val="-3"/>
                <w:sz w:val="16"/>
                <w:szCs w:val="24"/>
              </w:rPr>
              <w:t>i</w:t>
            </w:r>
            <w:proofErr w:type="spellEnd"/>
            <w:r w:rsidRPr="00057A1F">
              <w:rPr>
                <w:rFonts w:ascii="Times New Roman" w:eastAsia="Times New Roman" w:hAnsi="Times New Roman" w:cs="Times New Roman"/>
                <w:spacing w:val="-3"/>
                <w:sz w:val="16"/>
                <w:szCs w:val="24"/>
              </w:rPr>
              <w:t>) &amp;(ii)</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§60.756(c)</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§60.756(e)</w:t>
            </w:r>
          </w:p>
        </w:tc>
      </w:tr>
      <w:tr w:rsidR="00057A1F" w:rsidRPr="00057A1F" w:rsidTr="00057A1F">
        <w:tc>
          <w:tcPr>
            <w:tcW w:w="1368"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Collection and Control  System  Design  and Measurements From</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Initial Performance Test</w:t>
            </w:r>
          </w:p>
        </w:tc>
        <w:tc>
          <w:tcPr>
            <w:tcW w:w="8172"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Maximum expected gas generation flow rate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Density of wells, horizontal collectors, surface collectors, or other gas extraction devices.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For open flares: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(1)</w:t>
            </w:r>
            <w:r w:rsidRPr="00057A1F">
              <w:rPr>
                <w:rFonts w:ascii="Times New Roman" w:eastAsia="Times New Roman" w:hAnsi="Times New Roman" w:cs="Times New Roman"/>
                <w:spacing w:val="-3"/>
                <w:sz w:val="16"/>
                <w:szCs w:val="24"/>
              </w:rPr>
              <w:tab/>
              <w:t xml:space="preserve">Type of flare (steam-, air-, or non-assisted),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(2)</w:t>
            </w:r>
            <w:r w:rsidRPr="00057A1F">
              <w:rPr>
                <w:rFonts w:ascii="Times New Roman" w:eastAsia="Times New Roman" w:hAnsi="Times New Roman" w:cs="Times New Roman"/>
                <w:spacing w:val="-3"/>
                <w:sz w:val="16"/>
                <w:szCs w:val="24"/>
              </w:rPr>
              <w:tab/>
              <w:t>All visible emission readings,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(3)</w:t>
            </w:r>
            <w:r w:rsidRPr="00057A1F">
              <w:rPr>
                <w:rFonts w:ascii="Times New Roman" w:eastAsia="Times New Roman" w:hAnsi="Times New Roman" w:cs="Times New Roman"/>
                <w:spacing w:val="-3"/>
                <w:sz w:val="16"/>
                <w:szCs w:val="24"/>
              </w:rPr>
              <w:tab/>
              <w:t>Heat content determination,</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(4)</w:t>
            </w:r>
            <w:r w:rsidRPr="00057A1F">
              <w:rPr>
                <w:rFonts w:ascii="Times New Roman" w:eastAsia="Times New Roman" w:hAnsi="Times New Roman" w:cs="Times New Roman"/>
                <w:spacing w:val="-3"/>
                <w:sz w:val="16"/>
                <w:szCs w:val="24"/>
              </w:rPr>
              <w:tab/>
              <w:t>Gas flow rate or bypass measurements,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(5)</w:t>
            </w:r>
            <w:r w:rsidRPr="00057A1F">
              <w:rPr>
                <w:rFonts w:ascii="Times New Roman" w:eastAsia="Times New Roman" w:hAnsi="Times New Roman" w:cs="Times New Roman"/>
                <w:spacing w:val="-3"/>
                <w:sz w:val="16"/>
                <w:szCs w:val="24"/>
              </w:rPr>
              <w:tab/>
              <w:t>Exit velocity determinations,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w:t>
            </w:r>
            <w:r w:rsidRPr="00057A1F">
              <w:rPr>
                <w:rFonts w:ascii="Times New Roman" w:eastAsia="Times New Roman" w:hAnsi="Times New Roman" w:cs="Times New Roman"/>
                <w:spacing w:val="-3"/>
                <w:sz w:val="16"/>
                <w:szCs w:val="24"/>
              </w:rPr>
              <w:tab/>
              <w:t>Continuous pilot flame or flare flame monitoring, and</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(7)</w:t>
            </w:r>
            <w:r w:rsidRPr="00057A1F">
              <w:rPr>
                <w:rFonts w:ascii="Times New Roman" w:eastAsia="Times New Roman" w:hAnsi="Times New Roman" w:cs="Times New Roman"/>
                <w:spacing w:val="-3"/>
                <w:sz w:val="16"/>
                <w:szCs w:val="24"/>
              </w:rPr>
              <w:tab/>
              <w:t>All periods when pilot flame or flare flame is absent.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For enclosed combustion devices (except for boilers/process heaters with a heat input </w:t>
            </w:r>
            <w:r w:rsidRPr="00057A1F">
              <w:rPr>
                <w:rFonts w:ascii="Times New Roman" w:eastAsia="Times New Roman" w:hAnsi="Times New Roman" w:cs="Times New Roman"/>
                <w:spacing w:val="-3"/>
                <w:sz w:val="16"/>
                <w:szCs w:val="24"/>
                <w:u w:val="single"/>
              </w:rPr>
              <w:t xml:space="preserve">&gt; </w:t>
            </w:r>
            <w:r w:rsidRPr="00057A1F">
              <w:rPr>
                <w:rFonts w:ascii="Times New Roman" w:eastAsia="Times New Roman" w:hAnsi="Times New Roman" w:cs="Times New Roman"/>
                <w:spacing w:val="-3"/>
                <w:sz w:val="16"/>
                <w:szCs w:val="24"/>
              </w:rPr>
              <w:t xml:space="preserve">44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Megawatts [150 million Btu/hr]</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(1) Average combustion temperature measured at least every 15 minutes and averaged over the performance test duration</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(2) Percent reduction of NMOC’s by the control device.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For boilers/process heaters (of any size)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firstLine="252"/>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Describe Location where LFG is introduced into the boiler flame zone.</w:t>
            </w:r>
          </w:p>
        </w:tc>
        <w:tc>
          <w:tcPr>
            <w:tcW w:w="1620"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§60.758(b)(1)(</w:t>
            </w:r>
            <w:proofErr w:type="spellStart"/>
            <w:r w:rsidRPr="00057A1F">
              <w:rPr>
                <w:rFonts w:ascii="Times New Roman" w:eastAsia="Times New Roman" w:hAnsi="Times New Roman" w:cs="Times New Roman"/>
                <w:spacing w:val="-3"/>
                <w:sz w:val="16"/>
                <w:szCs w:val="24"/>
              </w:rPr>
              <w:t>i</w:t>
            </w:r>
            <w:proofErr w:type="spellEnd"/>
            <w:r w:rsidRPr="00057A1F">
              <w:rPr>
                <w:rFonts w:ascii="Times New Roman" w:eastAsia="Times New Roman" w:hAnsi="Times New Roman" w:cs="Times New Roman"/>
                <w:spacing w:val="-3"/>
                <w:sz w:val="16"/>
                <w:szCs w:val="24"/>
              </w:rPr>
              <w: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§60.758(b)(1)(ii)</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§60.758(b)(4)</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§60.758(b)(2)(</w:t>
            </w:r>
            <w:proofErr w:type="spellStart"/>
            <w:r w:rsidRPr="00057A1F">
              <w:rPr>
                <w:rFonts w:ascii="Times New Roman" w:eastAsia="Times New Roman" w:hAnsi="Times New Roman" w:cs="Times New Roman"/>
                <w:spacing w:val="-3"/>
                <w:sz w:val="16"/>
                <w:szCs w:val="24"/>
              </w:rPr>
              <w:t>i</w:t>
            </w:r>
            <w:proofErr w:type="spellEnd"/>
            <w:r w:rsidRPr="00057A1F">
              <w:rPr>
                <w:rFonts w:ascii="Times New Roman" w:eastAsia="Times New Roman" w:hAnsi="Times New Roman" w:cs="Times New Roman"/>
                <w:spacing w:val="-3"/>
                <w:sz w:val="16"/>
                <w:szCs w:val="24"/>
              </w:rPr>
              <w: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§60.758(b)(2)(ii)</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§60.758(b)(3)</w:t>
            </w:r>
          </w:p>
        </w:tc>
      </w:tr>
      <w:tr w:rsidR="00057A1F" w:rsidRPr="00057A1F" w:rsidTr="00057A1F">
        <w:trPr>
          <w:cantSplit/>
        </w:trPr>
        <w:tc>
          <w:tcPr>
            <w:tcW w:w="1368" w:type="dxa"/>
            <w:vMerge w:val="restart"/>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Gas Control System:</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Periods When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Operating Parameters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Exceeded Limits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Set by Most Recent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Performance Test </w:t>
            </w:r>
          </w:p>
        </w:tc>
        <w:tc>
          <w:tcPr>
            <w:tcW w:w="8172"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For an open flare: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ab/>
              <w:t xml:space="preserve">Record all pilot flame or flare flame monitoring data and all periods when pilot flame or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Flare flame was absent.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For enclosed combustion devices (except for boilers/process heaters with a heat input </w:t>
            </w:r>
            <w:r w:rsidRPr="00057A1F">
              <w:rPr>
                <w:rFonts w:ascii="Times New Roman" w:eastAsia="Times New Roman" w:hAnsi="Times New Roman" w:cs="Times New Roman"/>
                <w:spacing w:val="-3"/>
                <w:sz w:val="16"/>
                <w:szCs w:val="24"/>
                <w:u w:val="single"/>
              </w:rPr>
              <w:t xml:space="preserve">&gt; </w:t>
            </w:r>
            <w:r w:rsidRPr="00057A1F">
              <w:rPr>
                <w:rFonts w:ascii="Times New Roman" w:eastAsia="Times New Roman" w:hAnsi="Times New Roman" w:cs="Times New Roman"/>
                <w:spacing w:val="-3"/>
                <w:sz w:val="16"/>
                <w:szCs w:val="24"/>
              </w:rPr>
              <w:t xml:space="preserve">44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Megawatts [150 million Btu/hr]</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75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Record all 3-hour periods in which the average combustion temperature was more than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75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28degrees C (50 degrees F) below the average combustion temperature measured during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758"/>
              <w:rPr>
                <w:rFonts w:ascii="Times New Roman" w:eastAsia="Times New Roman" w:hAnsi="Times New Roman" w:cs="Times New Roman"/>
                <w:spacing w:val="-3"/>
                <w:sz w:val="16"/>
                <w:szCs w:val="24"/>
              </w:rPr>
            </w:pPr>
            <w:proofErr w:type="gramStart"/>
            <w:r w:rsidRPr="00057A1F">
              <w:rPr>
                <w:rFonts w:ascii="Times New Roman" w:eastAsia="Times New Roman" w:hAnsi="Times New Roman" w:cs="Times New Roman"/>
                <w:spacing w:val="-3"/>
                <w:sz w:val="16"/>
                <w:szCs w:val="24"/>
              </w:rPr>
              <w:t>the</w:t>
            </w:r>
            <w:proofErr w:type="gramEnd"/>
            <w:r w:rsidRPr="00057A1F">
              <w:rPr>
                <w:rFonts w:ascii="Times New Roman" w:eastAsia="Times New Roman" w:hAnsi="Times New Roman" w:cs="Times New Roman"/>
                <w:spacing w:val="-3"/>
                <w:sz w:val="16"/>
                <w:szCs w:val="24"/>
              </w:rPr>
              <w:t xml:space="preserve"> most recent performance test.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758"/>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326"/>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For boilers/process heaters with a heat input </w:t>
            </w:r>
            <w:r w:rsidRPr="00057A1F">
              <w:rPr>
                <w:rFonts w:ascii="Times New Roman" w:eastAsia="Times New Roman" w:hAnsi="Times New Roman" w:cs="Times New Roman"/>
                <w:spacing w:val="-3"/>
                <w:sz w:val="16"/>
                <w:szCs w:val="24"/>
                <w:u w:val="single"/>
              </w:rPr>
              <w:t>&gt;</w:t>
            </w:r>
            <w:r w:rsidRPr="00057A1F">
              <w:rPr>
                <w:rFonts w:ascii="Times New Roman" w:eastAsia="Times New Roman" w:hAnsi="Times New Roman" w:cs="Times New Roman"/>
                <w:spacing w:val="-3"/>
                <w:sz w:val="16"/>
                <w:szCs w:val="24"/>
              </w:rPr>
              <w:t>44 Megawatts {150 Million Btu/hr]</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75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Document all periods of operation by recording parameters, such as steam use, fuel use,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326" w:firstLine="375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Or other specified parameters required by other regulatory agencies.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For boilers/process heaters</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firstLine="432"/>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Document any changes to the location where collected LFG is introduced in the boiler Flame zone.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firstLine="432"/>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Records of continuous flow to the control device or the indication of bypass flow or records of monthly inspections of car-seals or lock-and-key configurations used to seal bypass lines. </w:t>
            </w:r>
          </w:p>
        </w:tc>
        <w:tc>
          <w:tcPr>
            <w:tcW w:w="1620"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§60.758(c)(4)</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§60.758(c)(1)(</w:t>
            </w:r>
            <w:proofErr w:type="spellStart"/>
            <w:r w:rsidRPr="00057A1F">
              <w:rPr>
                <w:rFonts w:ascii="Times New Roman" w:eastAsia="Times New Roman" w:hAnsi="Times New Roman" w:cs="Times New Roman"/>
                <w:spacing w:val="-3"/>
                <w:sz w:val="16"/>
                <w:szCs w:val="24"/>
              </w:rPr>
              <w:t>i</w:t>
            </w:r>
            <w:proofErr w:type="spellEnd"/>
            <w:r w:rsidRPr="00057A1F">
              <w:rPr>
                <w:rFonts w:ascii="Times New Roman" w:eastAsia="Times New Roman" w:hAnsi="Times New Roman" w:cs="Times New Roman"/>
                <w:spacing w:val="-3"/>
                <w:sz w:val="16"/>
                <w:szCs w:val="24"/>
              </w:rPr>
              <w: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§60.758(c)(3)</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§60.758(c)(1)(ii)</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§60.758(c)(2)</w:t>
            </w:r>
          </w:p>
        </w:tc>
      </w:tr>
      <w:tr w:rsidR="00057A1F" w:rsidRPr="00057A1F" w:rsidTr="00057A1F">
        <w:trPr>
          <w:cantSplit/>
        </w:trPr>
        <w:tc>
          <w:tcPr>
            <w:tcW w:w="1368" w:type="dxa"/>
            <w:vMerge/>
            <w:tcBorders>
              <w:top w:val="single" w:sz="4" w:space="0" w:color="auto"/>
              <w:left w:val="single" w:sz="4" w:space="0" w:color="auto"/>
              <w:bottom w:val="single" w:sz="4" w:space="0" w:color="auto"/>
              <w:right w:val="single" w:sz="4" w:space="0" w:color="auto"/>
            </w:tcBorders>
            <w:vAlign w:val="center"/>
            <w:hideMark/>
          </w:tcPr>
          <w:p w:rsidR="00057A1F" w:rsidRPr="00057A1F" w:rsidRDefault="00057A1F" w:rsidP="00057A1F">
            <w:pPr>
              <w:spacing w:after="0" w:line="240" w:lineRule="auto"/>
              <w:rPr>
                <w:rFonts w:ascii="Times New Roman" w:eastAsia="Times New Roman" w:hAnsi="Times New Roman" w:cs="Times New Roman"/>
                <w:spacing w:val="-3"/>
                <w:sz w:val="16"/>
                <w:szCs w:val="24"/>
              </w:rPr>
            </w:pP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Records of continuous flow to the control device or the indication of bypass flow or records of monthly inspections of car-seals or lock-and-key configurations used to seal bypass lines.</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§60.758(c)(2)</w:t>
            </w:r>
          </w:p>
        </w:tc>
      </w:tr>
      <w:tr w:rsidR="00057A1F" w:rsidRPr="00057A1F" w:rsidTr="00057A1F">
        <w:tc>
          <w:tcPr>
            <w:tcW w:w="1368"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Gas Collection and Control System: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Exceedances of operational</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 xml:space="preserve">standards </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Record all values which exceed the operational standards specified in §60.753.  Also include the operating value from the next monitoring period and the location of each exceedance: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(1)</w:t>
            </w:r>
            <w:r w:rsidRPr="00057A1F">
              <w:rPr>
                <w:rFonts w:ascii="Times New Roman" w:eastAsia="Times New Roman" w:hAnsi="Times New Roman" w:cs="Times New Roman"/>
                <w:spacing w:val="-3"/>
                <w:sz w:val="16"/>
                <w:szCs w:val="24"/>
              </w:rPr>
              <w:tab/>
              <w:t>New well installation,</w:t>
            </w:r>
            <w:r w:rsidRPr="00057A1F">
              <w:rPr>
                <w:rFonts w:ascii="Times New Roman" w:eastAsia="Times New Roman" w:hAnsi="Times New Roman" w:cs="Times New Roman"/>
                <w:spacing w:val="-3"/>
                <w:sz w:val="16"/>
                <w:szCs w:val="24"/>
              </w:rPr>
              <w:tab/>
            </w:r>
            <w:r w:rsidRPr="00057A1F">
              <w:rPr>
                <w:rFonts w:ascii="Times New Roman" w:eastAsia="Times New Roman" w:hAnsi="Times New Roman" w:cs="Times New Roman"/>
                <w:spacing w:val="-3"/>
                <w:sz w:val="16"/>
                <w:szCs w:val="24"/>
              </w:rPr>
              <w:tab/>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(2)</w:t>
            </w:r>
            <w:r w:rsidRPr="00057A1F">
              <w:rPr>
                <w:rFonts w:ascii="Times New Roman" w:eastAsia="Times New Roman" w:hAnsi="Times New Roman" w:cs="Times New Roman"/>
                <w:spacing w:val="-3"/>
                <w:sz w:val="16"/>
                <w:szCs w:val="24"/>
              </w:rPr>
              <w:tab/>
              <w:t xml:space="preserve">Pressure in each extraction well,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(3)</w:t>
            </w:r>
            <w:r w:rsidRPr="00057A1F">
              <w:rPr>
                <w:rFonts w:ascii="Times New Roman" w:eastAsia="Times New Roman" w:hAnsi="Times New Roman" w:cs="Times New Roman"/>
                <w:spacing w:val="-3"/>
                <w:sz w:val="16"/>
                <w:szCs w:val="24"/>
              </w:rPr>
              <w:tab/>
              <w:t xml:space="preserve">Nitrogen concentration or oxygen concentration in extracted LFG,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(4)</w:t>
            </w:r>
            <w:r w:rsidRPr="00057A1F">
              <w:rPr>
                <w:rFonts w:ascii="Times New Roman" w:eastAsia="Times New Roman" w:hAnsi="Times New Roman" w:cs="Times New Roman"/>
                <w:spacing w:val="-3"/>
                <w:sz w:val="16"/>
                <w:szCs w:val="24"/>
              </w:rPr>
              <w:tab/>
              <w:t xml:space="preserve">Temperature of extracted LFG,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(5)</w:t>
            </w:r>
            <w:r w:rsidRPr="00057A1F">
              <w:rPr>
                <w:rFonts w:ascii="Times New Roman" w:eastAsia="Times New Roman" w:hAnsi="Times New Roman" w:cs="Times New Roman"/>
                <w:spacing w:val="-3"/>
                <w:sz w:val="16"/>
                <w:szCs w:val="24"/>
              </w:rPr>
              <w:tab/>
              <w:t>Methane concentrations along landfill surface,</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w:t>
            </w:r>
            <w:r w:rsidRPr="00057A1F">
              <w:rPr>
                <w:rFonts w:ascii="Times New Roman" w:eastAsia="Times New Roman" w:hAnsi="Times New Roman" w:cs="Times New Roman"/>
                <w:spacing w:val="-3"/>
                <w:sz w:val="16"/>
                <w:szCs w:val="24"/>
              </w:rPr>
              <w:tab/>
              <w:t>Collected LFG is routed to control device at all times, note periods when the collection system and/or</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ind w:left="-3618" w:firstLine="3618"/>
              <w:rPr>
                <w:rFonts w:ascii="Times New Roman" w:eastAsia="Times New Roman" w:hAnsi="Times New Roman" w:cs="Times New Roman"/>
                <w:spacing w:val="-3"/>
                <w:sz w:val="16"/>
                <w:szCs w:val="24"/>
              </w:rPr>
            </w:pPr>
            <w:proofErr w:type="gramStart"/>
            <w:r w:rsidRPr="00057A1F">
              <w:rPr>
                <w:rFonts w:ascii="Times New Roman" w:eastAsia="Times New Roman" w:hAnsi="Times New Roman" w:cs="Times New Roman"/>
                <w:spacing w:val="-3"/>
                <w:sz w:val="16"/>
                <w:szCs w:val="24"/>
              </w:rPr>
              <w:t>control</w:t>
            </w:r>
            <w:proofErr w:type="gramEnd"/>
            <w:r w:rsidRPr="00057A1F">
              <w:rPr>
                <w:rFonts w:ascii="Times New Roman" w:eastAsia="Times New Roman" w:hAnsi="Times New Roman" w:cs="Times New Roman"/>
                <w:spacing w:val="-3"/>
                <w:sz w:val="16"/>
                <w:szCs w:val="24"/>
              </w:rPr>
              <w:t xml:space="preserve"> device were not operational. </w:t>
            </w:r>
          </w:p>
        </w:tc>
        <w:tc>
          <w:tcPr>
            <w:tcW w:w="1620" w:type="dxa"/>
            <w:tcBorders>
              <w:top w:val="single" w:sz="4" w:space="0" w:color="auto"/>
              <w:left w:val="single" w:sz="4" w:space="0" w:color="auto"/>
              <w:bottom w:val="single" w:sz="4" w:space="0" w:color="auto"/>
              <w:right w:val="single" w:sz="4" w:space="0" w:color="auto"/>
            </w:tcBorders>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§60.758(e)</w:t>
            </w:r>
          </w:p>
        </w:tc>
      </w:tr>
      <w:tr w:rsidR="00057A1F" w:rsidRPr="00057A1F" w:rsidTr="00057A1F">
        <w:tc>
          <w:tcPr>
            <w:tcW w:w="1368"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Startup Shutdown and Malfunction</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Occurrence and duration of each SSM of operation (i.e. process equipment)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Occurrence and duration of each SSM of required air pollution control and monitoring equipment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All required maintenance performed on the air pollution control and monitoring equipment</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Actions taken when procedures are different than specified in §63.6(e)(3)</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All information necessary to demonstrate conformance with the affected source’s SSM plan</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§63.10(b)(2)(</w:t>
            </w:r>
            <w:proofErr w:type="spellStart"/>
            <w:r w:rsidRPr="00057A1F">
              <w:rPr>
                <w:rFonts w:ascii="Times New Roman" w:eastAsia="Times New Roman" w:hAnsi="Times New Roman" w:cs="Times New Roman"/>
                <w:spacing w:val="-3"/>
                <w:sz w:val="16"/>
                <w:szCs w:val="24"/>
              </w:rPr>
              <w:t>i</w:t>
            </w:r>
            <w:proofErr w:type="spellEnd"/>
            <w:r w:rsidRPr="00057A1F">
              <w:rPr>
                <w:rFonts w:ascii="Times New Roman" w:eastAsia="Times New Roman" w:hAnsi="Times New Roman" w:cs="Times New Roman"/>
                <w:spacing w:val="-3"/>
                <w:sz w:val="16"/>
                <w:szCs w:val="24"/>
              </w:rPr>
              <w:t xml:space="preserve">) </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§63.10(b)(2)(ii)</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§63.10(b)(2)(iii)</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§63.10(b)(2)(iv)</w:t>
            </w:r>
          </w:p>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§63.10(b)(2)(v)</w:t>
            </w:r>
          </w:p>
        </w:tc>
      </w:tr>
      <w:tr w:rsidR="00057A1F" w:rsidRPr="00057A1F" w:rsidTr="00057A1F">
        <w:tc>
          <w:tcPr>
            <w:tcW w:w="1368"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Bioreactors</w:t>
            </w:r>
          </w:p>
        </w:tc>
        <w:tc>
          <w:tcPr>
            <w:tcW w:w="8172"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General Recordkeeping Requirements</w:t>
            </w:r>
          </w:p>
        </w:tc>
        <w:tc>
          <w:tcPr>
            <w:tcW w:w="1620" w:type="dxa"/>
            <w:tcBorders>
              <w:top w:val="single" w:sz="4" w:space="0" w:color="auto"/>
              <w:left w:val="single" w:sz="4" w:space="0" w:color="auto"/>
              <w:bottom w:val="single" w:sz="4" w:space="0" w:color="auto"/>
              <w:right w:val="single" w:sz="4" w:space="0" w:color="auto"/>
            </w:tcBorders>
            <w:hideMark/>
          </w:tcPr>
          <w:p w:rsidR="00057A1F" w:rsidRPr="00057A1F" w:rsidRDefault="00057A1F" w:rsidP="00057A1F">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360"/>
              </w:tabs>
              <w:suppressAutoHyphens/>
              <w:spacing w:after="0" w:line="240" w:lineRule="auto"/>
              <w:jc w:val="center"/>
              <w:rPr>
                <w:rFonts w:ascii="Times New Roman" w:eastAsia="Times New Roman" w:hAnsi="Times New Roman" w:cs="Times New Roman"/>
                <w:spacing w:val="-3"/>
                <w:sz w:val="16"/>
                <w:szCs w:val="24"/>
              </w:rPr>
            </w:pPr>
            <w:r w:rsidRPr="00057A1F">
              <w:rPr>
                <w:rFonts w:ascii="Times New Roman" w:eastAsia="Times New Roman" w:hAnsi="Times New Roman" w:cs="Times New Roman"/>
                <w:spacing w:val="-3"/>
                <w:sz w:val="16"/>
                <w:szCs w:val="24"/>
              </w:rPr>
              <w:t>§63.1980(b), (g)-(h)</w:t>
            </w:r>
          </w:p>
        </w:tc>
      </w:tr>
    </w:tbl>
    <w:p w:rsidR="00273ED4" w:rsidRDefault="00273ED4" w:rsidP="005979DA">
      <w:pPr>
        <w:spacing w:after="0" w:line="240" w:lineRule="auto"/>
        <w:rPr>
          <w:rFonts w:ascii="Times New Roman" w:eastAsia="Times New Roman" w:hAnsi="Times New Roman" w:cs="Times New Roman"/>
          <w:szCs w:val="20"/>
        </w:rPr>
        <w:sectPr w:rsidR="00273ED4" w:rsidSect="00273ED4">
          <w:headerReference w:type="even" r:id="rId92"/>
          <w:headerReference w:type="default" r:id="rId93"/>
          <w:footerReference w:type="default" r:id="rId94"/>
          <w:headerReference w:type="first" r:id="rId95"/>
          <w:pgSz w:w="12240" w:h="15840"/>
          <w:pgMar w:top="720" w:right="1080" w:bottom="360" w:left="1350" w:header="720" w:footer="90" w:gutter="0"/>
          <w:pgNumType w:start="1"/>
          <w:cols w:space="720"/>
          <w:docGrid w:linePitch="360"/>
        </w:sect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9"/>
        <w:gridCol w:w="5764"/>
        <w:gridCol w:w="2071"/>
      </w:tblGrid>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center" w:pos="1834"/>
              </w:tabs>
              <w:suppressAutoHyphens/>
              <w:spacing w:before="32" w:after="54" w:line="240" w:lineRule="auto"/>
              <w:rPr>
                <w:rFonts w:ascii="Times New Roman" w:eastAsia="Times New Roman" w:hAnsi="Times New Roman" w:cs="Times New Roman"/>
                <w:b/>
                <w:bCs/>
                <w:spacing w:val="-3"/>
                <w:sz w:val="16"/>
                <w:szCs w:val="24"/>
              </w:rPr>
            </w:pPr>
            <w:r w:rsidRPr="00035A75">
              <w:rPr>
                <w:rFonts w:ascii="Times New Roman" w:eastAsia="Times New Roman" w:hAnsi="Times New Roman" w:cs="Times New Roman"/>
                <w:b/>
                <w:bCs/>
                <w:spacing w:val="-3"/>
                <w:sz w:val="16"/>
                <w:szCs w:val="24"/>
              </w:rPr>
              <w:lastRenderedPageBreak/>
              <w:fldChar w:fldCharType="begin"/>
            </w:r>
            <w:r w:rsidRPr="00035A75">
              <w:rPr>
                <w:rFonts w:ascii="Times New Roman" w:eastAsia="Times New Roman" w:hAnsi="Times New Roman" w:cs="Times New Roman"/>
                <w:b/>
                <w:bCs/>
                <w:spacing w:val="-3"/>
                <w:sz w:val="16"/>
                <w:szCs w:val="24"/>
              </w:rPr>
              <w:instrText xml:space="preserve">PRIVATE </w:instrText>
            </w:r>
            <w:r w:rsidRPr="00035A75">
              <w:rPr>
                <w:rFonts w:ascii="Times New Roman" w:eastAsia="Times New Roman" w:hAnsi="Times New Roman" w:cs="Times New Roman"/>
                <w:b/>
                <w:bCs/>
                <w:spacing w:val="-3"/>
                <w:sz w:val="16"/>
                <w:szCs w:val="24"/>
              </w:rPr>
              <w:fldChar w:fldCharType="end"/>
            </w:r>
            <w:r w:rsidRPr="00035A75">
              <w:rPr>
                <w:rFonts w:ascii="Times New Roman" w:eastAsia="Times New Roman" w:hAnsi="Times New Roman" w:cs="Times New Roman"/>
                <w:b/>
                <w:bCs/>
                <w:spacing w:val="-3"/>
                <w:sz w:val="16"/>
                <w:szCs w:val="24"/>
              </w:rPr>
              <w:t>Report or Action</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center" w:pos="3068"/>
              </w:tabs>
              <w:suppressAutoHyphens/>
              <w:spacing w:before="32" w:after="54" w:line="240" w:lineRule="auto"/>
              <w:jc w:val="center"/>
              <w:rPr>
                <w:rFonts w:ascii="Times New Roman" w:eastAsia="Times New Roman" w:hAnsi="Times New Roman" w:cs="Times New Roman"/>
                <w:b/>
                <w:bCs/>
                <w:spacing w:val="-3"/>
                <w:sz w:val="16"/>
                <w:szCs w:val="24"/>
              </w:rPr>
            </w:pPr>
            <w:r w:rsidRPr="00035A75">
              <w:rPr>
                <w:rFonts w:ascii="Times New Roman" w:eastAsia="Times New Roman" w:hAnsi="Times New Roman" w:cs="Times New Roman"/>
                <w:b/>
                <w:bCs/>
                <w:spacing w:val="-3"/>
                <w:sz w:val="16"/>
                <w:szCs w:val="24"/>
              </w:rPr>
              <w:t>Schedule</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center" w:pos="1340"/>
              </w:tabs>
              <w:suppressAutoHyphens/>
              <w:spacing w:before="32" w:after="54" w:line="240" w:lineRule="auto"/>
              <w:jc w:val="center"/>
              <w:rPr>
                <w:rFonts w:ascii="Times New Roman" w:eastAsia="Times New Roman" w:hAnsi="Times New Roman" w:cs="Times New Roman"/>
                <w:b/>
                <w:bCs/>
                <w:spacing w:val="-3"/>
                <w:sz w:val="16"/>
                <w:szCs w:val="24"/>
              </w:rPr>
            </w:pPr>
            <w:r w:rsidRPr="00035A75">
              <w:rPr>
                <w:rFonts w:ascii="Times New Roman" w:eastAsia="Times New Roman" w:hAnsi="Times New Roman" w:cs="Times New Roman"/>
                <w:b/>
                <w:bCs/>
                <w:spacing w:val="-3"/>
                <w:sz w:val="16"/>
                <w:szCs w:val="24"/>
              </w:rPr>
              <w:t>Reference</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Initial Design </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Capacity Report</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Submit report no later than</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0" w:line="240" w:lineRule="auto"/>
              <w:ind w:left="576" w:hanging="576"/>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(1)</w:t>
            </w:r>
            <w:r w:rsidRPr="00035A75">
              <w:rPr>
                <w:rFonts w:ascii="Times New Roman" w:eastAsia="Times New Roman" w:hAnsi="Times New Roman" w:cs="Times New Roman"/>
                <w:spacing w:val="-3"/>
                <w:sz w:val="16"/>
                <w:szCs w:val="24"/>
              </w:rPr>
              <w:tab/>
              <w:t xml:space="preserve">June 10, 1996 for landfills that commenced construction, modification, or reconstruction on or after May 30, 1991 but before March 12, 1996, or </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0" w:line="240" w:lineRule="auto"/>
              <w:ind w:left="576" w:hanging="576"/>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(2)</w:t>
            </w:r>
            <w:r w:rsidRPr="00035A75">
              <w:rPr>
                <w:rFonts w:ascii="Times New Roman" w:eastAsia="Times New Roman" w:hAnsi="Times New Roman" w:cs="Times New Roman"/>
                <w:spacing w:val="-3"/>
                <w:sz w:val="16"/>
                <w:szCs w:val="24"/>
              </w:rPr>
              <w:tab/>
              <w:t xml:space="preserve">90 days after the date the landfill commenced construction, modification, or reconstruction on or after </w:t>
            </w:r>
            <w:smartTag w:uri="urn:schemas-microsoft-com:office:smarttags" w:element="date">
              <w:smartTagPr>
                <w:attr w:name="Year" w:val="1996"/>
                <w:attr w:name="Day" w:val="12"/>
                <w:attr w:name="Month" w:val="3"/>
              </w:smartTagPr>
              <w:r w:rsidRPr="00035A75">
                <w:rPr>
                  <w:rFonts w:ascii="Times New Roman" w:eastAsia="Times New Roman" w:hAnsi="Times New Roman" w:cs="Times New Roman"/>
                  <w:spacing w:val="-3"/>
                  <w:sz w:val="16"/>
                  <w:szCs w:val="24"/>
                </w:rPr>
                <w:t>March 12, 1996</w:t>
              </w:r>
            </w:smartTag>
            <w:r w:rsidRPr="00035A75">
              <w:rPr>
                <w:rFonts w:ascii="Times New Roman" w:eastAsia="Times New Roman" w:hAnsi="Times New Roman" w:cs="Times New Roman"/>
                <w:spacing w:val="-3"/>
                <w:sz w:val="16"/>
                <w:szCs w:val="24"/>
              </w:rPr>
              <w:t xml:space="preserve">. </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§60.757(a)(1)</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§60.757(a)(2)</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Amended Design </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Capacity Report</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If design capacity is increased to a value that equals or exceeds 2.5 million Mg, the landfill must submit an Amended Design Capacity Report.  Submit report 90 days of an increase in the maximum design capacity of the landfill to or above the 2.5 million Mg and 2.5 million m</w:t>
            </w:r>
            <w:r w:rsidRPr="00035A75">
              <w:rPr>
                <w:rFonts w:ascii="Times New Roman" w:eastAsia="Times New Roman" w:hAnsi="Times New Roman" w:cs="Times New Roman"/>
                <w:spacing w:val="-3"/>
                <w:sz w:val="16"/>
                <w:szCs w:val="24"/>
                <w:vertAlign w:val="superscript"/>
              </w:rPr>
              <w:t>3</w:t>
            </w:r>
            <w:r w:rsidRPr="00035A75">
              <w:rPr>
                <w:rFonts w:ascii="Times New Roman" w:eastAsia="Times New Roman" w:hAnsi="Times New Roman" w:cs="Times New Roman"/>
                <w:spacing w:val="-3"/>
                <w:sz w:val="16"/>
                <w:szCs w:val="24"/>
              </w:rPr>
              <w:t xml:space="preserve"> size exemption</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§60.757(a)(3)</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Annual </w:t>
            </w:r>
            <w:r w:rsidRPr="00035A75">
              <w:rPr>
                <w:rFonts w:ascii="Times New Roman" w:eastAsia="Times New Roman" w:hAnsi="Times New Roman" w:cs="Times New Roman"/>
                <w:spacing w:val="-3"/>
                <w:sz w:val="16"/>
                <w:szCs w:val="24"/>
                <w:u w:val="single"/>
              </w:rPr>
              <w:t>OR</w:t>
            </w:r>
            <w:r w:rsidRPr="00035A75">
              <w:rPr>
                <w:rFonts w:ascii="Times New Roman" w:eastAsia="Times New Roman" w:hAnsi="Times New Roman" w:cs="Times New Roman"/>
                <w:spacing w:val="-3"/>
                <w:sz w:val="16"/>
                <w:szCs w:val="24"/>
              </w:rPr>
              <w:t xml:space="preserve"> Five-</w:t>
            </w:r>
            <w:proofErr w:type="spellStart"/>
            <w:r w:rsidRPr="00035A75">
              <w:rPr>
                <w:rFonts w:ascii="Times New Roman" w:eastAsia="Times New Roman" w:hAnsi="Times New Roman" w:cs="Times New Roman"/>
                <w:spacing w:val="-3"/>
                <w:sz w:val="16"/>
                <w:szCs w:val="24"/>
              </w:rPr>
              <w:t>Year</w:t>
            </w:r>
            <w:r w:rsidRPr="00035A75">
              <w:rPr>
                <w:rFonts w:ascii="Times New Roman" w:eastAsia="Times New Roman" w:hAnsi="Times New Roman" w:cs="Times New Roman"/>
                <w:spacing w:val="-3"/>
                <w:sz w:val="16"/>
                <w:szCs w:val="24"/>
              </w:rPr>
              <w:fldChar w:fldCharType="begin"/>
            </w:r>
            <w:r w:rsidRPr="00035A75">
              <w:rPr>
                <w:rFonts w:ascii="Times New Roman" w:eastAsia="Times New Roman" w:hAnsi="Times New Roman" w:cs="Times New Roman"/>
                <w:spacing w:val="-3"/>
                <w:sz w:val="16"/>
                <w:szCs w:val="24"/>
              </w:rPr>
              <w:instrText>ADVANCE \U 2.90</w:instrText>
            </w:r>
            <w:r w:rsidRPr="00035A75">
              <w:rPr>
                <w:rFonts w:ascii="Times New Roman" w:eastAsia="Times New Roman" w:hAnsi="Times New Roman" w:cs="Times New Roman"/>
                <w:spacing w:val="-3"/>
                <w:sz w:val="16"/>
                <w:szCs w:val="24"/>
              </w:rPr>
              <w:fldChar w:fldCharType="end"/>
            </w:r>
            <w:r w:rsidRPr="00035A75">
              <w:rPr>
                <w:rFonts w:ascii="Times New Roman" w:eastAsia="Times New Roman" w:hAnsi="Times New Roman" w:cs="Times New Roman"/>
                <w:spacing w:val="-3"/>
                <w:sz w:val="16"/>
                <w:szCs w:val="24"/>
              </w:rPr>
              <w:t>a</w:t>
            </w:r>
            <w:proofErr w:type="spellEnd"/>
            <w:r w:rsidRPr="00035A75">
              <w:rPr>
                <w:rFonts w:ascii="Times New Roman" w:eastAsia="Times New Roman" w:hAnsi="Times New Roman" w:cs="Times New Roman"/>
                <w:spacing w:val="-3"/>
                <w:sz w:val="16"/>
                <w:szCs w:val="24"/>
              </w:rPr>
              <w:fldChar w:fldCharType="begin"/>
            </w:r>
            <w:r w:rsidRPr="00035A75">
              <w:rPr>
                <w:rFonts w:ascii="Times New Roman" w:eastAsia="Times New Roman" w:hAnsi="Times New Roman" w:cs="Times New Roman"/>
                <w:spacing w:val="-3"/>
                <w:sz w:val="16"/>
                <w:szCs w:val="24"/>
              </w:rPr>
              <w:instrText>ADVANCE \D 2.90</w:instrText>
            </w:r>
            <w:r w:rsidRPr="00035A75">
              <w:rPr>
                <w:rFonts w:ascii="Times New Roman" w:eastAsia="Times New Roman" w:hAnsi="Times New Roman" w:cs="Times New Roman"/>
                <w:spacing w:val="-3"/>
                <w:sz w:val="16"/>
                <w:szCs w:val="24"/>
              </w:rPr>
              <w:fldChar w:fldCharType="end"/>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NMOC Emission Rate Report (Tier 1)</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Submit initial report no later than:</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0" w:line="240" w:lineRule="auto"/>
              <w:ind w:left="576" w:hanging="576"/>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(1)</w:t>
            </w:r>
            <w:r w:rsidRPr="00035A75">
              <w:rPr>
                <w:rFonts w:ascii="Times New Roman" w:eastAsia="Times New Roman" w:hAnsi="Times New Roman" w:cs="Times New Roman"/>
                <w:spacing w:val="-3"/>
                <w:sz w:val="16"/>
                <w:szCs w:val="24"/>
              </w:rPr>
              <w:tab/>
            </w:r>
            <w:smartTag w:uri="urn:schemas-microsoft-com:office:smarttags" w:element="date">
              <w:smartTagPr>
                <w:attr w:name="Year" w:val="1996"/>
                <w:attr w:name="Day" w:val="10"/>
                <w:attr w:name="Month" w:val="6"/>
              </w:smartTagPr>
              <w:r w:rsidRPr="00035A75">
                <w:rPr>
                  <w:rFonts w:ascii="Times New Roman" w:eastAsia="Times New Roman" w:hAnsi="Times New Roman" w:cs="Times New Roman"/>
                  <w:spacing w:val="-3"/>
                  <w:sz w:val="16"/>
                  <w:szCs w:val="24"/>
                </w:rPr>
                <w:t>June 10, 1996</w:t>
              </w:r>
            </w:smartTag>
            <w:r w:rsidRPr="00035A75">
              <w:rPr>
                <w:rFonts w:ascii="Times New Roman" w:eastAsia="Times New Roman" w:hAnsi="Times New Roman" w:cs="Times New Roman"/>
                <w:spacing w:val="-3"/>
                <w:sz w:val="16"/>
                <w:szCs w:val="24"/>
              </w:rPr>
              <w:t xml:space="preserve"> for landfills that commenced construction, modification, or reconstruction on or after </w:t>
            </w:r>
            <w:smartTag w:uri="urn:schemas-microsoft-com:office:smarttags" w:element="date">
              <w:smartTagPr>
                <w:attr w:name="Year" w:val="1991"/>
                <w:attr w:name="Day" w:val="30"/>
                <w:attr w:name="Month" w:val="5"/>
              </w:smartTagPr>
              <w:r w:rsidRPr="00035A75">
                <w:rPr>
                  <w:rFonts w:ascii="Times New Roman" w:eastAsia="Times New Roman" w:hAnsi="Times New Roman" w:cs="Times New Roman"/>
                  <w:spacing w:val="-3"/>
                  <w:sz w:val="16"/>
                  <w:szCs w:val="24"/>
                </w:rPr>
                <w:t>May 30, 1991</w:t>
              </w:r>
            </w:smartTag>
            <w:r w:rsidRPr="00035A75">
              <w:rPr>
                <w:rFonts w:ascii="Times New Roman" w:eastAsia="Times New Roman" w:hAnsi="Times New Roman" w:cs="Times New Roman"/>
                <w:spacing w:val="-3"/>
                <w:sz w:val="16"/>
                <w:szCs w:val="24"/>
              </w:rPr>
              <w:t xml:space="preserve"> but before </w:t>
            </w:r>
            <w:smartTag w:uri="urn:schemas-microsoft-com:office:smarttags" w:element="date">
              <w:smartTagPr>
                <w:attr w:name="Year" w:val="1996"/>
                <w:attr w:name="Day" w:val="12"/>
                <w:attr w:name="Month" w:val="3"/>
              </w:smartTagPr>
              <w:r w:rsidRPr="00035A75">
                <w:rPr>
                  <w:rFonts w:ascii="Times New Roman" w:eastAsia="Times New Roman" w:hAnsi="Times New Roman" w:cs="Times New Roman"/>
                  <w:spacing w:val="-3"/>
                  <w:sz w:val="16"/>
                  <w:szCs w:val="24"/>
                </w:rPr>
                <w:t>March 12, 1996</w:t>
              </w:r>
            </w:smartTag>
            <w:r w:rsidRPr="00035A75">
              <w:rPr>
                <w:rFonts w:ascii="Times New Roman" w:eastAsia="Times New Roman" w:hAnsi="Times New Roman" w:cs="Times New Roman"/>
                <w:spacing w:val="-3"/>
                <w:sz w:val="16"/>
                <w:szCs w:val="24"/>
              </w:rPr>
              <w:t xml:space="preserve">, or </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(2) 90 days after the date the landfill commenced construction, modification, or reconstruction on or after </w:t>
            </w:r>
            <w:smartTag w:uri="urn:schemas-microsoft-com:office:smarttags" w:element="date">
              <w:smartTagPr>
                <w:attr w:name="Year" w:val="1996"/>
                <w:attr w:name="Day" w:val="12"/>
                <w:attr w:name="Month" w:val="3"/>
              </w:smartTagPr>
              <w:r w:rsidRPr="00035A75">
                <w:rPr>
                  <w:rFonts w:ascii="Times New Roman" w:eastAsia="Times New Roman" w:hAnsi="Times New Roman" w:cs="Times New Roman"/>
                  <w:spacing w:val="-3"/>
                  <w:sz w:val="16"/>
                  <w:szCs w:val="24"/>
                </w:rPr>
                <w:t>March 12, 1996</w:t>
              </w:r>
            </w:smartTag>
            <w:r w:rsidRPr="00035A75">
              <w:rPr>
                <w:rFonts w:ascii="Times New Roman" w:eastAsia="Times New Roman" w:hAnsi="Times New Roman" w:cs="Times New Roman"/>
                <w:spacing w:val="-3"/>
                <w:sz w:val="16"/>
                <w:szCs w:val="24"/>
              </w:rPr>
              <w:t>.</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May submit with Initial Design Capacity Report.  </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Repeat either once a year </w:t>
            </w:r>
            <w:r w:rsidRPr="00035A75">
              <w:rPr>
                <w:rFonts w:ascii="Times New Roman" w:eastAsia="Times New Roman" w:hAnsi="Times New Roman" w:cs="Times New Roman"/>
                <w:spacing w:val="-3"/>
                <w:sz w:val="16"/>
                <w:szCs w:val="24"/>
                <w:u w:val="single"/>
              </w:rPr>
              <w:t>OR</w:t>
            </w:r>
            <w:r w:rsidRPr="00035A75">
              <w:rPr>
                <w:rFonts w:ascii="Times New Roman" w:eastAsia="Times New Roman" w:hAnsi="Times New Roman" w:cs="Times New Roman"/>
                <w:spacing w:val="-3"/>
                <w:sz w:val="16"/>
                <w:szCs w:val="24"/>
              </w:rPr>
              <w:t xml:space="preserve"> once every 5 years.</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§60.757(b)</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Revised NMOC Emission Rate Report (Tier 2)</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If Tier 1 analysis results in NMOC emissions </w:t>
            </w:r>
            <w:r w:rsidRPr="00035A75">
              <w:rPr>
                <w:rFonts w:ascii="Times New Roman" w:eastAsia="Times New Roman" w:hAnsi="Times New Roman" w:cs="Times New Roman"/>
                <w:spacing w:val="-3"/>
                <w:sz w:val="16"/>
                <w:szCs w:val="24"/>
                <w:u w:val="single"/>
              </w:rPr>
              <w:t>&gt;</w:t>
            </w:r>
            <w:r w:rsidRPr="00035A75">
              <w:rPr>
                <w:rFonts w:ascii="Times New Roman" w:eastAsia="Times New Roman" w:hAnsi="Times New Roman" w:cs="Times New Roman"/>
                <w:spacing w:val="-3"/>
                <w:sz w:val="16"/>
                <w:szCs w:val="24"/>
              </w:rPr>
              <w:t>50 Mg/yr, a revised NMOC emission rate report using data gathered from Tier 2 analysis can be submitted within 180 days of the initial calculated exceedance.</w:t>
            </w:r>
            <w:r w:rsidRPr="00035A75">
              <w:rPr>
                <w:rFonts w:ascii="Times New Roman" w:eastAsia="Times New Roman" w:hAnsi="Times New Roman" w:cs="Times New Roman"/>
                <w:spacing w:val="-3"/>
                <w:sz w:val="16"/>
                <w:szCs w:val="24"/>
              </w:rPr>
              <w:tab/>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§60.757(c)(1)</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Revised  NMOC Emission Rate Report (Tier 3)</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If Tier 2 analysis results in NMOC emissions </w:t>
            </w:r>
            <w:r w:rsidRPr="00035A75">
              <w:rPr>
                <w:rFonts w:ascii="Times New Roman" w:eastAsia="Times New Roman" w:hAnsi="Times New Roman" w:cs="Times New Roman"/>
                <w:spacing w:val="-3"/>
                <w:sz w:val="16"/>
                <w:szCs w:val="24"/>
              </w:rPr>
              <w:sym w:font="Times New Roman" w:char="F0B3"/>
            </w:r>
            <w:r w:rsidRPr="00035A75">
              <w:rPr>
                <w:rFonts w:ascii="Times New Roman" w:eastAsia="Times New Roman" w:hAnsi="Times New Roman" w:cs="Times New Roman"/>
                <w:spacing w:val="-3"/>
                <w:sz w:val="16"/>
                <w:szCs w:val="24"/>
              </w:rPr>
              <w:t>50 Mg/yr, a revised NMOC Emission Rate Report using data gathered from Tier 3 analysis can be submitted within 1 year of the initial calculated exceedance.</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§60.757(c)(2)</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Collection and Control System Design Plan</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Within 1 year after submitting NMOC Emission Report with a value </w:t>
            </w:r>
            <w:r w:rsidRPr="00035A75">
              <w:rPr>
                <w:rFonts w:ascii="Times New Roman" w:eastAsia="Times New Roman" w:hAnsi="Times New Roman" w:cs="Times New Roman"/>
                <w:spacing w:val="-3"/>
                <w:sz w:val="16"/>
                <w:szCs w:val="24"/>
                <w:u w:val="single"/>
              </w:rPr>
              <w:t>&gt;</w:t>
            </w:r>
            <w:r w:rsidRPr="00035A75">
              <w:rPr>
                <w:rFonts w:ascii="Times New Roman" w:eastAsia="Times New Roman" w:hAnsi="Times New Roman" w:cs="Times New Roman"/>
                <w:spacing w:val="-3"/>
                <w:sz w:val="16"/>
                <w:szCs w:val="24"/>
              </w:rPr>
              <w:t xml:space="preserve"> 50 Mg/yr.  Plans must gain Agency approval prior to installation. </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§60.757(c)</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right" w:pos="3552"/>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Emission Control </w:t>
            </w:r>
            <w:r w:rsidRPr="00035A75">
              <w:rPr>
                <w:rFonts w:ascii="Times New Roman" w:eastAsia="Times New Roman" w:hAnsi="Times New Roman" w:cs="Times New Roman"/>
                <w:spacing w:val="-3"/>
                <w:sz w:val="16"/>
                <w:szCs w:val="24"/>
              </w:rPr>
              <w:tab/>
              <w:t xml:space="preserve"> System Start-up</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Control system based on approved design will startup within 30 months after submitting NMOC Emission Rate Report with a value </w:t>
            </w:r>
            <w:r w:rsidRPr="00035A75">
              <w:rPr>
                <w:rFonts w:ascii="Times New Roman" w:eastAsia="Times New Roman" w:hAnsi="Times New Roman" w:cs="Times New Roman"/>
                <w:spacing w:val="-3"/>
                <w:sz w:val="16"/>
                <w:szCs w:val="24"/>
                <w:u w:val="single"/>
              </w:rPr>
              <w:t>&gt;</w:t>
            </w:r>
            <w:r w:rsidRPr="00035A75">
              <w:rPr>
                <w:rFonts w:ascii="Times New Roman" w:eastAsia="Times New Roman" w:hAnsi="Times New Roman" w:cs="Times New Roman"/>
                <w:spacing w:val="-3"/>
                <w:sz w:val="16"/>
                <w:szCs w:val="24"/>
              </w:rPr>
              <w:t xml:space="preserve">50 Mg/yr. </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§60.752(b)(2)(ii)</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Initial Control System Performance Test Report</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Submit report within 180 days of emission collection and control system start-up per §60.8.  Results can be included in the initial Annual Report.</w:t>
            </w:r>
            <w:r w:rsidRPr="00035A75">
              <w:rPr>
                <w:rFonts w:ascii="Times New Roman" w:eastAsia="Times New Roman" w:hAnsi="Times New Roman" w:cs="Times New Roman"/>
                <w:spacing w:val="-3"/>
                <w:sz w:val="16"/>
                <w:szCs w:val="24"/>
              </w:rPr>
              <w:tab/>
            </w:r>
          </w:p>
        </w:tc>
        <w:tc>
          <w:tcPr>
            <w:tcW w:w="2070" w:type="dxa"/>
            <w:tcBorders>
              <w:top w:val="single" w:sz="4" w:space="0" w:color="auto"/>
              <w:left w:val="single" w:sz="4" w:space="0" w:color="auto"/>
              <w:bottom w:val="single" w:sz="4" w:space="0" w:color="auto"/>
              <w:right w:val="single" w:sz="4" w:space="0" w:color="auto"/>
            </w:tcBorders>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§60.757(g)</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Annual Compliance Report</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Submit initial report within 180 days of emission collection and control system start-up.</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Report once every 6 months.  [Required semi-annually by 40 CFR 63 Subpart AAAA.]</w:t>
            </w:r>
          </w:p>
        </w:tc>
        <w:tc>
          <w:tcPr>
            <w:tcW w:w="2070" w:type="dxa"/>
            <w:tcBorders>
              <w:top w:val="single" w:sz="4" w:space="0" w:color="auto"/>
              <w:left w:val="single" w:sz="4" w:space="0" w:color="auto"/>
              <w:bottom w:val="single" w:sz="4" w:space="0" w:color="auto"/>
              <w:right w:val="single" w:sz="4" w:space="0" w:color="auto"/>
            </w:tcBorders>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§60.757(f)</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jc w:val="center"/>
              <w:rPr>
                <w:rFonts w:ascii="Times New Roman" w:eastAsia="Times New Roman" w:hAnsi="Times New Roman" w:cs="Times New Roman"/>
                <w:spacing w:val="-3"/>
                <w:sz w:val="16"/>
                <w:szCs w:val="24"/>
              </w:rPr>
            </w:pP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§63.1980(a)</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Landfill Closure Report</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When landfill is no longer accepting refuse and the landfill is considered closed.  Submit report within 30 days of refuse acceptance cessation.</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§60.757(d)</w:t>
            </w:r>
          </w:p>
        </w:tc>
      </w:tr>
      <w:tr w:rsidR="00035A75" w:rsidRPr="00035A75" w:rsidTr="00035A75">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Control Equipment  Removal Report</w:t>
            </w:r>
          </w:p>
        </w:tc>
        <w:tc>
          <w:tcPr>
            <w:tcW w:w="5760" w:type="dxa"/>
            <w:tcBorders>
              <w:top w:val="single" w:sz="4" w:space="0" w:color="auto"/>
              <w:left w:val="single" w:sz="4" w:space="0" w:color="auto"/>
              <w:bottom w:val="single" w:sz="4" w:space="0" w:color="auto"/>
              <w:right w:val="single" w:sz="4" w:space="0" w:color="auto"/>
            </w:tcBorders>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Submit report within 30 days prior to removal or cessation of control system operations.  Controls can be removed after meeting all of these criteria:</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0" w:line="240" w:lineRule="auto"/>
              <w:rPr>
                <w:rFonts w:ascii="Times New Roman" w:eastAsia="Times New Roman" w:hAnsi="Times New Roman" w:cs="Times New Roman"/>
                <w:spacing w:val="-3"/>
                <w:sz w:val="16"/>
                <w:szCs w:val="24"/>
              </w:rPr>
            </w:pP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0" w:line="240" w:lineRule="auto"/>
              <w:ind w:left="576" w:hanging="576"/>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(1)</w:t>
            </w:r>
            <w:r w:rsidRPr="00035A75">
              <w:rPr>
                <w:rFonts w:ascii="Times New Roman" w:eastAsia="Times New Roman" w:hAnsi="Times New Roman" w:cs="Times New Roman"/>
                <w:spacing w:val="-3"/>
                <w:sz w:val="16"/>
                <w:szCs w:val="24"/>
              </w:rPr>
              <w:tab/>
              <w:t>Landfill Closure Report has been submitted,</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0" w:line="240" w:lineRule="auto"/>
              <w:ind w:left="576" w:hanging="576"/>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(2)</w:t>
            </w:r>
            <w:r w:rsidRPr="00035A75">
              <w:rPr>
                <w:rFonts w:ascii="Times New Roman" w:eastAsia="Times New Roman" w:hAnsi="Times New Roman" w:cs="Times New Roman"/>
                <w:spacing w:val="-3"/>
                <w:sz w:val="16"/>
                <w:szCs w:val="24"/>
              </w:rPr>
              <w:tab/>
              <w:t>Control system was operated for at least 15 years, and</w:t>
            </w:r>
          </w:p>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line="240" w:lineRule="auto"/>
              <w:ind w:left="576" w:hanging="576"/>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(3)</w:t>
            </w:r>
            <w:r w:rsidRPr="00035A75">
              <w:rPr>
                <w:rFonts w:ascii="Times New Roman" w:eastAsia="Times New Roman" w:hAnsi="Times New Roman" w:cs="Times New Roman"/>
                <w:spacing w:val="-3"/>
                <w:sz w:val="16"/>
                <w:szCs w:val="24"/>
              </w:rPr>
              <w:tab/>
              <w:t>Three consecutive NMOC Emission Rate Reports with values &lt;50 Mg/yr achieved.</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§60.757(e)</w:t>
            </w:r>
          </w:p>
        </w:tc>
      </w:tr>
      <w:tr w:rsidR="00035A75" w:rsidRPr="00035A75" w:rsidTr="00035A75">
        <w:trPr>
          <w:cantSplit/>
        </w:trPr>
        <w:tc>
          <w:tcPr>
            <w:tcW w:w="1908" w:type="dxa"/>
            <w:vMerge w:val="restart"/>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Startup, Shutdown, and Malfunction Plan</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 xml:space="preserve">Plan shall be developed by the owner or operator and submitted by </w:t>
            </w:r>
            <w:smartTag w:uri="urn:schemas-microsoft-com:office:smarttags" w:element="date">
              <w:smartTagPr>
                <w:attr w:name="Year" w:val="2004"/>
                <w:attr w:name="Day" w:val="16"/>
                <w:attr w:name="Month" w:val="1"/>
              </w:smartTagPr>
              <w:r w:rsidRPr="00035A75">
                <w:rPr>
                  <w:rFonts w:ascii="Times New Roman" w:eastAsia="Times New Roman" w:hAnsi="Times New Roman" w:cs="Times New Roman"/>
                  <w:spacing w:val="-3"/>
                  <w:sz w:val="16"/>
                  <w:szCs w:val="24"/>
                </w:rPr>
                <w:t>January 16, 2004</w:t>
              </w:r>
            </w:smartTag>
            <w:r w:rsidRPr="00035A75">
              <w:rPr>
                <w:rFonts w:ascii="Times New Roman" w:eastAsia="Times New Roman" w:hAnsi="Times New Roman" w:cs="Times New Roman"/>
                <w:spacing w:val="-3"/>
                <w:sz w:val="16"/>
                <w:szCs w:val="24"/>
              </w:rPr>
              <w:t xml:space="preserve">. </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§63.6(e)(3)</w:t>
            </w:r>
          </w:p>
        </w:tc>
      </w:tr>
      <w:tr w:rsidR="00035A75" w:rsidRPr="00035A75" w:rsidTr="00035A75">
        <w:trPr>
          <w:cantSplit/>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035A75" w:rsidRPr="00035A75" w:rsidRDefault="00035A75" w:rsidP="00035A75">
            <w:pPr>
              <w:spacing w:after="0" w:line="240" w:lineRule="auto"/>
              <w:rPr>
                <w:rFonts w:ascii="Times New Roman" w:eastAsia="Times New Roman" w:hAnsi="Times New Roman" w:cs="Times New Roman"/>
                <w:spacing w:val="-3"/>
                <w:sz w:val="16"/>
                <w:szCs w:val="24"/>
              </w:rPr>
            </w:pP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General Report Requirements</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§63.10(d)(5)(</w:t>
            </w:r>
            <w:proofErr w:type="spellStart"/>
            <w:r w:rsidRPr="00035A75">
              <w:rPr>
                <w:rFonts w:ascii="Times New Roman" w:eastAsia="Times New Roman" w:hAnsi="Times New Roman" w:cs="Times New Roman"/>
                <w:spacing w:val="-3"/>
                <w:sz w:val="16"/>
                <w:szCs w:val="24"/>
              </w:rPr>
              <w:t>i</w:t>
            </w:r>
            <w:proofErr w:type="spellEnd"/>
            <w:r w:rsidRPr="00035A75">
              <w:rPr>
                <w:rFonts w:ascii="Times New Roman" w:eastAsia="Times New Roman" w:hAnsi="Times New Roman" w:cs="Times New Roman"/>
                <w:spacing w:val="-3"/>
                <w:sz w:val="16"/>
                <w:szCs w:val="24"/>
              </w:rPr>
              <w:t>) &amp; (ii)</w:t>
            </w:r>
          </w:p>
        </w:tc>
      </w:tr>
      <w:tr w:rsidR="00035A75" w:rsidRPr="00035A75" w:rsidTr="00035A75">
        <w:trPr>
          <w:cantSplit/>
        </w:trPr>
        <w:tc>
          <w:tcPr>
            <w:tcW w:w="1908"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Bioreactors</w:t>
            </w:r>
          </w:p>
        </w:tc>
        <w:tc>
          <w:tcPr>
            <w:tcW w:w="576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0" w:line="240" w:lineRule="auto"/>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General report Requirements</w:t>
            </w:r>
          </w:p>
        </w:tc>
        <w:tc>
          <w:tcPr>
            <w:tcW w:w="2070" w:type="dxa"/>
            <w:tcBorders>
              <w:top w:val="single" w:sz="4" w:space="0" w:color="auto"/>
              <w:left w:val="single" w:sz="4" w:space="0" w:color="auto"/>
              <w:bottom w:val="single" w:sz="4" w:space="0" w:color="auto"/>
              <w:right w:val="single" w:sz="4" w:space="0" w:color="auto"/>
            </w:tcBorders>
            <w:hideMark/>
          </w:tcPr>
          <w:p w:rsidR="00035A75" w:rsidRPr="00035A75" w:rsidRDefault="00035A75" w:rsidP="00035A75">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line="240" w:lineRule="auto"/>
              <w:jc w:val="center"/>
              <w:rPr>
                <w:rFonts w:ascii="Times New Roman" w:eastAsia="Times New Roman" w:hAnsi="Times New Roman" w:cs="Times New Roman"/>
                <w:spacing w:val="-3"/>
                <w:sz w:val="16"/>
                <w:szCs w:val="24"/>
              </w:rPr>
            </w:pPr>
            <w:r w:rsidRPr="00035A75">
              <w:rPr>
                <w:rFonts w:ascii="Times New Roman" w:eastAsia="Times New Roman" w:hAnsi="Times New Roman" w:cs="Times New Roman"/>
                <w:spacing w:val="-3"/>
                <w:sz w:val="16"/>
                <w:szCs w:val="24"/>
              </w:rPr>
              <w:t>§63.1980(b)-(f)</w:t>
            </w:r>
          </w:p>
        </w:tc>
      </w:tr>
    </w:tbl>
    <w:p w:rsidR="00073496" w:rsidRPr="00EF7470" w:rsidRDefault="00073496" w:rsidP="005979DA">
      <w:pPr>
        <w:spacing w:after="0" w:line="240" w:lineRule="auto"/>
        <w:rPr>
          <w:rFonts w:ascii="Times New Roman" w:eastAsia="Times New Roman" w:hAnsi="Times New Roman" w:cs="Times New Roman"/>
          <w:szCs w:val="20"/>
        </w:rPr>
      </w:pPr>
    </w:p>
    <w:sectPr w:rsidR="00073496" w:rsidRPr="00EF7470" w:rsidSect="00273ED4">
      <w:headerReference w:type="even" r:id="rId96"/>
      <w:headerReference w:type="default" r:id="rId97"/>
      <w:footerReference w:type="default" r:id="rId98"/>
      <w:headerReference w:type="first" r:id="rId99"/>
      <w:pgSz w:w="12240" w:h="15840"/>
      <w:pgMar w:top="720" w:right="1080" w:bottom="360" w:left="1350" w:header="720" w:footer="18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6F9" w:rsidRDefault="00E736F9" w:rsidP="00093E93">
      <w:pPr>
        <w:spacing w:after="0" w:line="240" w:lineRule="auto"/>
      </w:pPr>
      <w:r>
        <w:separator/>
      </w:r>
    </w:p>
  </w:endnote>
  <w:endnote w:type="continuationSeparator" w:id="0">
    <w:p w:rsidR="00E736F9" w:rsidRDefault="00E736F9" w:rsidP="00093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997982">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 Permit No. </w:t>
    </w:r>
    <w:r>
      <w:rPr>
        <w:rFonts w:ascii="Times New Roman" w:hAnsi="Times New Roman" w:cs="Times New Roman"/>
        <w:sz w:val="20"/>
        <w:szCs w:val="20"/>
      </w:rPr>
      <w:t>0970079-012-AV</w:t>
    </w:r>
  </w:p>
  <w:p w:rsidR="00937A5C" w:rsidRPr="00546D5F" w:rsidRDefault="00937A5C" w:rsidP="00997982">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97982" w:rsidRDefault="00937A5C" w:rsidP="00997982">
    <w:pPr>
      <w:pStyle w:val="Footer"/>
      <w:tabs>
        <w:tab w:val="clear" w:pos="4320"/>
        <w:tab w:val="clear" w:pos="8640"/>
      </w:tabs>
      <w:jc w:val="center"/>
      <w:rPr>
        <w:strike/>
        <w:sz w:val="20"/>
        <w:szCs w:val="20"/>
      </w:rPr>
    </w:pPr>
    <w:r w:rsidRPr="00546D5F">
      <w:rPr>
        <w:sz w:val="20"/>
        <w:szCs w:val="20"/>
      </w:rPr>
      <w:t>Page 40 CFR 60, Subpart A-</w:t>
    </w:r>
    <w:r w:rsidRPr="00546D5F">
      <w:rPr>
        <w:sz w:val="20"/>
        <w:szCs w:val="20"/>
      </w:rPr>
      <w:fldChar w:fldCharType="begin"/>
    </w:r>
    <w:r w:rsidRPr="00546D5F">
      <w:rPr>
        <w:sz w:val="20"/>
        <w:szCs w:val="20"/>
      </w:rPr>
      <w:instrText xml:space="preserve"> PAGE  \* MERGEFORMAT </w:instrText>
    </w:r>
    <w:r w:rsidRPr="00546D5F">
      <w:rPr>
        <w:sz w:val="20"/>
        <w:szCs w:val="20"/>
      </w:rPr>
      <w:fldChar w:fldCharType="separate"/>
    </w:r>
    <w:r w:rsidR="00C506BC">
      <w:rPr>
        <w:noProof/>
        <w:sz w:val="20"/>
        <w:szCs w:val="20"/>
      </w:rPr>
      <w:t>33</w:t>
    </w:r>
    <w:r w:rsidRPr="00546D5F">
      <w:rPr>
        <w:sz w:val="20"/>
        <w:szCs w:val="20"/>
      </w:rPr>
      <w:fldChar w:fldCharType="end"/>
    </w:r>
    <w:r w:rsidRPr="00546D5F">
      <w:rPr>
        <w:sz w:val="20"/>
        <w:szCs w:val="20"/>
      </w:rPr>
      <w:t xml:space="preserve"> of </w:t>
    </w:r>
    <w:r w:rsidRPr="00A73219">
      <w:rPr>
        <w:rStyle w:val="PageNumber"/>
        <w:sz w:val="20"/>
        <w:szCs w:val="20"/>
      </w:rPr>
      <w:t>3</w:t>
    </w:r>
    <w:r>
      <w:rPr>
        <w:rStyle w:val="PageNumber"/>
        <w:sz w:val="20"/>
        <w:szCs w:val="20"/>
      </w:rPr>
      <w:t>3</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664B08">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664B08">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065A6" w:rsidRDefault="00937A5C" w:rsidP="008A0502">
    <w:pPr>
      <w:pStyle w:val="Footer"/>
      <w:tabs>
        <w:tab w:val="clear" w:pos="4320"/>
        <w:tab w:val="clear" w:pos="8640"/>
      </w:tabs>
      <w:jc w:val="center"/>
      <w:rPr>
        <w:sz w:val="20"/>
      </w:rPr>
    </w:pPr>
    <w:r w:rsidRPr="00216F8F">
      <w:rPr>
        <w:sz w:val="20"/>
      </w:rPr>
      <w:t xml:space="preserve">Page </w:t>
    </w:r>
    <w:r>
      <w:rPr>
        <w:sz w:val="20"/>
      </w:rPr>
      <w:t>AOPV</w:t>
    </w:r>
    <w:r w:rsidRPr="00216F8F">
      <w:rPr>
        <w:sz w:val="20"/>
      </w:rPr>
      <w:t>-</w:t>
    </w:r>
    <w:r w:rsidRPr="00216F8F">
      <w:rPr>
        <w:sz w:val="20"/>
      </w:rPr>
      <w:fldChar w:fldCharType="begin"/>
    </w:r>
    <w:r w:rsidRPr="00216F8F">
      <w:rPr>
        <w:sz w:val="20"/>
      </w:rPr>
      <w:instrText xml:space="preserve"> PAGE  \* MERGEFORMAT </w:instrText>
    </w:r>
    <w:r w:rsidRPr="00216F8F">
      <w:rPr>
        <w:sz w:val="20"/>
      </w:rPr>
      <w:fldChar w:fldCharType="separate"/>
    </w:r>
    <w:r w:rsidR="00C506BC">
      <w:rPr>
        <w:noProof/>
        <w:sz w:val="20"/>
      </w:rPr>
      <w:t>2</w:t>
    </w:r>
    <w:r w:rsidRPr="00216F8F">
      <w:rPr>
        <w:sz w:val="20"/>
      </w:rPr>
      <w:fldChar w:fldCharType="end"/>
    </w:r>
    <w:r w:rsidRPr="00216F8F">
      <w:rPr>
        <w:sz w:val="20"/>
      </w:rPr>
      <w:t xml:space="preserve"> of 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E74" w:rsidRPr="00546D5F" w:rsidRDefault="00072E74" w:rsidP="00664B08">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072E74" w:rsidRPr="00546D5F" w:rsidRDefault="00072E74" w:rsidP="00664B08">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072E74" w:rsidRPr="009065A6" w:rsidRDefault="00072E74" w:rsidP="008A0502">
    <w:pPr>
      <w:pStyle w:val="Footer"/>
      <w:tabs>
        <w:tab w:val="clear" w:pos="4320"/>
        <w:tab w:val="clear" w:pos="8640"/>
      </w:tabs>
      <w:jc w:val="center"/>
      <w:rPr>
        <w:sz w:val="20"/>
      </w:rPr>
    </w:pPr>
    <w:r w:rsidRPr="00216F8F">
      <w:rPr>
        <w:sz w:val="20"/>
      </w:rPr>
      <w:t xml:space="preserve">Page </w:t>
    </w:r>
    <w:r>
      <w:rPr>
        <w:sz w:val="20"/>
      </w:rPr>
      <w:t>AS</w:t>
    </w:r>
    <w:r w:rsidRPr="00216F8F">
      <w:rPr>
        <w:sz w:val="20"/>
      </w:rPr>
      <w:t>-</w:t>
    </w:r>
    <w:r w:rsidRPr="00216F8F">
      <w:rPr>
        <w:sz w:val="20"/>
      </w:rPr>
      <w:fldChar w:fldCharType="begin"/>
    </w:r>
    <w:r w:rsidRPr="00216F8F">
      <w:rPr>
        <w:sz w:val="20"/>
      </w:rPr>
      <w:instrText xml:space="preserve"> PAGE  \* MERGEFORMAT </w:instrText>
    </w:r>
    <w:r w:rsidRPr="00216F8F">
      <w:rPr>
        <w:sz w:val="20"/>
      </w:rPr>
      <w:fldChar w:fldCharType="separate"/>
    </w:r>
    <w:r w:rsidR="00C506BC">
      <w:rPr>
        <w:noProof/>
        <w:sz w:val="20"/>
      </w:rPr>
      <w:t>2</w:t>
    </w:r>
    <w:r w:rsidRPr="00216F8F">
      <w:rPr>
        <w:sz w:val="20"/>
      </w:rPr>
      <w:fldChar w:fldCharType="end"/>
    </w:r>
    <w:r w:rsidRPr="00216F8F">
      <w:rPr>
        <w:sz w:val="20"/>
      </w:rPr>
      <w:t xml:space="preserve"> of 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A22" w:rsidRPr="00546D5F" w:rsidRDefault="00015A22" w:rsidP="00664B08">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015A22" w:rsidRPr="00546D5F" w:rsidRDefault="00015A22" w:rsidP="00664B08">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015A22" w:rsidRPr="009065A6" w:rsidRDefault="00015A22" w:rsidP="008A0502">
    <w:pPr>
      <w:pStyle w:val="Footer"/>
      <w:tabs>
        <w:tab w:val="clear" w:pos="4320"/>
        <w:tab w:val="clear" w:pos="8640"/>
      </w:tabs>
      <w:jc w:val="center"/>
      <w:rPr>
        <w:sz w:val="20"/>
      </w:rPr>
    </w:pPr>
    <w:r w:rsidRPr="00216F8F">
      <w:rPr>
        <w:sz w:val="20"/>
      </w:rPr>
      <w:t xml:space="preserve">Page </w:t>
    </w:r>
    <w:r>
      <w:rPr>
        <w:sz w:val="20"/>
      </w:rPr>
      <w:t>I</w:t>
    </w:r>
    <w:r w:rsidRPr="00216F8F">
      <w:rPr>
        <w:sz w:val="20"/>
      </w:rPr>
      <w:t>-</w:t>
    </w:r>
    <w:r w:rsidRPr="00216F8F">
      <w:rPr>
        <w:sz w:val="20"/>
      </w:rPr>
      <w:fldChar w:fldCharType="begin"/>
    </w:r>
    <w:r w:rsidRPr="00216F8F">
      <w:rPr>
        <w:sz w:val="20"/>
      </w:rPr>
      <w:instrText xml:space="preserve"> PAGE  \* MERGEFORMAT </w:instrText>
    </w:r>
    <w:r w:rsidRPr="00216F8F">
      <w:rPr>
        <w:sz w:val="20"/>
      </w:rPr>
      <w:fldChar w:fldCharType="separate"/>
    </w:r>
    <w:r w:rsidR="00C506BC">
      <w:rPr>
        <w:noProof/>
        <w:sz w:val="20"/>
      </w:rPr>
      <w:t>1</w:t>
    </w:r>
    <w:r w:rsidRPr="00216F8F">
      <w:rPr>
        <w:sz w:val="20"/>
      </w:rPr>
      <w:fldChar w:fldCharType="end"/>
    </w:r>
    <w:r w:rsidRPr="00216F8F">
      <w:rPr>
        <w:sz w:val="20"/>
      </w:rPr>
      <w:t xml:space="preserve"> of </w:t>
    </w:r>
    <w:r w:rsidR="00876F27">
      <w:rPr>
        <w:sz w:val="20"/>
      </w:rPr>
      <w:t>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664B08">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664B08">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065A6" w:rsidRDefault="00937A5C">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C506BC">
      <w:rPr>
        <w:noProof/>
        <w:sz w:val="20"/>
      </w:rPr>
      <w:t>1</w:t>
    </w:r>
    <w:r w:rsidRPr="009065A6">
      <w:rPr>
        <w:sz w:val="20"/>
      </w:rPr>
      <w:fldChar w:fldCharType="end"/>
    </w:r>
    <w:r>
      <w:rPr>
        <w:sz w:val="20"/>
      </w:rPr>
      <w:t xml:space="preserve"> of 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664B08">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664B08">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065A6" w:rsidRDefault="00937A5C">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C506BC">
      <w:rPr>
        <w:noProof/>
        <w:sz w:val="20"/>
      </w:rPr>
      <w:t>6</w:t>
    </w:r>
    <w:r w:rsidRPr="009065A6">
      <w:rPr>
        <w:sz w:val="20"/>
      </w:rPr>
      <w:fldChar w:fldCharType="end"/>
    </w:r>
    <w:r>
      <w:rPr>
        <w:sz w:val="20"/>
      </w:rPr>
      <w:t xml:space="preserve"> of 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664B08">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664B08">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A66E41" w:rsidRDefault="00937A5C" w:rsidP="008A0502">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C506BC">
      <w:rPr>
        <w:noProof/>
        <w:sz w:val="20"/>
      </w:rPr>
      <w:t>7</w:t>
    </w:r>
    <w:r w:rsidRPr="009065A6">
      <w:rPr>
        <w:sz w:val="20"/>
      </w:rPr>
      <w:fldChar w:fldCharType="end"/>
    </w:r>
    <w:r>
      <w:rPr>
        <w:sz w:val="20"/>
      </w:rPr>
      <w:t xml:space="preserve"> of</w:t>
    </w:r>
    <w:r w:rsidRPr="00982E6C">
      <w:rPr>
        <w:sz w:val="20"/>
      </w:rPr>
      <w:t xml:space="preserve"> </w:t>
    </w:r>
    <w:r>
      <w:rPr>
        <w:sz w:val="20"/>
      </w:rPr>
      <w:t>7</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6F0EA0" w:rsidRDefault="00937A5C" w:rsidP="006F0EA0">
    <w:pPr>
      <w:pBdr>
        <w:top w:val="single" w:sz="6" w:space="1" w:color="auto"/>
      </w:pBdr>
      <w:tabs>
        <w:tab w:val="right" w:pos="14400"/>
      </w:tabs>
      <w:spacing w:before="240" w:after="0" w:line="240" w:lineRule="auto"/>
      <w:rPr>
        <w:rFonts w:ascii="Times New Roman" w:eastAsia="Times New Roman" w:hAnsi="Times New Roman" w:cs="Times New Roman"/>
        <w:sz w:val="20"/>
        <w:szCs w:val="20"/>
      </w:rPr>
    </w:pPr>
    <w:r>
      <w:rPr>
        <w:rFonts w:ascii="Times New Roman" w:hAnsi="Times New Roman" w:cs="Times New Roman"/>
        <w:sz w:val="20"/>
        <w:szCs w:val="20"/>
      </w:rPr>
      <w:t>Omni Waste of Osceola County, LLC</w:t>
    </w:r>
    <w:r w:rsidRPr="006F0EA0">
      <w:rPr>
        <w:rFonts w:ascii="Times New Roman" w:eastAsia="Times New Roman" w:hAnsi="Times New Roman" w:cs="Times New Roman"/>
        <w:sz w:val="20"/>
        <w:szCs w:val="20"/>
      </w:rPr>
      <w:tab/>
      <w:t xml:space="preserve">Permit No. </w:t>
    </w:r>
    <w:r>
      <w:rPr>
        <w:rFonts w:ascii="Times New Roman" w:eastAsia="Times New Roman" w:hAnsi="Times New Roman" w:cs="Times New Roman"/>
        <w:sz w:val="20"/>
        <w:szCs w:val="20"/>
      </w:rPr>
      <w:t>0970079-012-AV</w:t>
    </w:r>
  </w:p>
  <w:p w:rsidR="00937A5C" w:rsidRPr="006F0EA0" w:rsidRDefault="00937A5C" w:rsidP="006F0EA0">
    <w:pPr>
      <w:tabs>
        <w:tab w:val="right" w:pos="10080"/>
        <w:tab w:val="right" w:pos="14400"/>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J.E.D. Solid Waste Management Facility</w:t>
    </w:r>
    <w:r w:rsidRPr="006F0EA0">
      <w:rPr>
        <w:rFonts w:ascii="Times New Roman" w:eastAsia="Times New Roman" w:hAnsi="Times New Roman" w:cs="Times New Roman"/>
        <w:sz w:val="20"/>
        <w:szCs w:val="20"/>
      </w:rPr>
      <w:tab/>
    </w:r>
    <w:r w:rsidRPr="006F0EA0">
      <w:rPr>
        <w:rFonts w:ascii="Times New Roman" w:eastAsia="Times New Roman" w:hAnsi="Times New Roman" w:cs="Times New Roman"/>
        <w:sz w:val="20"/>
        <w:szCs w:val="20"/>
      </w:rPr>
      <w:tab/>
      <w:t>Title V Air Operation Permit Renewal</w:t>
    </w:r>
  </w:p>
  <w:p w:rsidR="00937A5C" w:rsidRPr="006F0EA0" w:rsidRDefault="00937A5C" w:rsidP="006F0EA0">
    <w:pPr>
      <w:spacing w:after="0" w:line="240" w:lineRule="auto"/>
      <w:jc w:val="center"/>
      <w:rPr>
        <w:rFonts w:ascii="Times New Roman" w:eastAsia="Times New Roman" w:hAnsi="Times New Roman" w:cs="Times New Roman"/>
        <w:sz w:val="20"/>
        <w:szCs w:val="20"/>
      </w:rPr>
    </w:pPr>
    <w:r w:rsidRPr="006F0EA0">
      <w:rPr>
        <w:rFonts w:ascii="Times New Roman" w:eastAsia="Times New Roman" w:hAnsi="Times New Roman" w:cs="Times New Roman"/>
        <w:sz w:val="20"/>
        <w:szCs w:val="20"/>
      </w:rPr>
      <w:t>Page H-</w:t>
    </w:r>
    <w:r w:rsidRPr="006F0EA0">
      <w:rPr>
        <w:rFonts w:ascii="Times New Roman" w:eastAsia="Times New Roman" w:hAnsi="Times New Roman" w:cs="Times New Roman"/>
        <w:sz w:val="20"/>
        <w:szCs w:val="20"/>
      </w:rPr>
      <w:fldChar w:fldCharType="begin"/>
    </w:r>
    <w:r w:rsidRPr="006F0EA0">
      <w:rPr>
        <w:rFonts w:ascii="Times New Roman" w:eastAsia="Times New Roman" w:hAnsi="Times New Roman" w:cs="Times New Roman"/>
        <w:sz w:val="20"/>
        <w:szCs w:val="20"/>
      </w:rPr>
      <w:instrText xml:space="preserve"> PAGE  \* MERGEFORMAT </w:instrText>
    </w:r>
    <w:r w:rsidRPr="006F0EA0">
      <w:rPr>
        <w:rFonts w:ascii="Times New Roman" w:eastAsia="Times New Roman" w:hAnsi="Times New Roman" w:cs="Times New Roman"/>
        <w:sz w:val="20"/>
        <w:szCs w:val="20"/>
      </w:rPr>
      <w:fldChar w:fldCharType="separate"/>
    </w:r>
    <w:r w:rsidR="00C506BC">
      <w:rPr>
        <w:rFonts w:ascii="Times New Roman" w:eastAsia="Times New Roman" w:hAnsi="Times New Roman" w:cs="Times New Roman"/>
        <w:noProof/>
        <w:sz w:val="20"/>
        <w:szCs w:val="20"/>
      </w:rPr>
      <w:t>2</w:t>
    </w:r>
    <w:r w:rsidRPr="006F0EA0">
      <w:rPr>
        <w:rFonts w:ascii="Times New Roman" w:eastAsia="Times New Roman" w:hAnsi="Times New Roman" w:cs="Times New Roman"/>
        <w:sz w:val="20"/>
        <w:szCs w:val="20"/>
      </w:rPr>
      <w:fldChar w:fldCharType="end"/>
    </w:r>
    <w:r w:rsidRPr="006F0EA0">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rPr>
      <w:t>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5979DA">
    <w:pPr>
      <w:pBdr>
        <w:top w:val="single" w:sz="6" w:space="1" w:color="auto"/>
      </w:pBdr>
      <w:tabs>
        <w:tab w:val="right" w:pos="9360"/>
      </w:tabs>
      <w:spacing w:after="0" w:line="240" w:lineRule="auto"/>
      <w:ind w:left="-720"/>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5979DA">
    <w:pPr>
      <w:tabs>
        <w:tab w:val="right" w:pos="9360"/>
      </w:tabs>
      <w:spacing w:after="0" w:line="240" w:lineRule="auto"/>
      <w:ind w:left="-720"/>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5979DA" w:rsidRDefault="00937A5C" w:rsidP="005979DA">
    <w:pPr>
      <w:pStyle w:val="Footer"/>
      <w:tabs>
        <w:tab w:val="clear" w:pos="4320"/>
        <w:tab w:val="clear" w:pos="8640"/>
      </w:tabs>
      <w:ind w:left="-720"/>
      <w:jc w:val="center"/>
      <w:rPr>
        <w:sz w:val="20"/>
      </w:rPr>
    </w:pPr>
    <w:r w:rsidRPr="009065A6">
      <w:rPr>
        <w:sz w:val="20"/>
      </w:rPr>
      <w:t xml:space="preserve">Page </w:t>
    </w:r>
    <w:r>
      <w:rPr>
        <w:sz w:val="20"/>
      </w:rPr>
      <w:t>L1</w:t>
    </w:r>
    <w:r w:rsidRPr="00073496">
      <w:rPr>
        <w:sz w:val="20"/>
      </w:rPr>
      <w:t>-</w:t>
    </w:r>
    <w:r w:rsidRPr="00073496">
      <w:rPr>
        <w:sz w:val="20"/>
      </w:rPr>
      <w:fldChar w:fldCharType="begin"/>
    </w:r>
    <w:r w:rsidRPr="00073496">
      <w:rPr>
        <w:sz w:val="20"/>
      </w:rPr>
      <w:instrText xml:space="preserve"> PAGE  \* MERGEFORMAT </w:instrText>
    </w:r>
    <w:r w:rsidRPr="00073496">
      <w:rPr>
        <w:sz w:val="20"/>
      </w:rPr>
      <w:fldChar w:fldCharType="separate"/>
    </w:r>
    <w:r w:rsidR="00C506BC">
      <w:rPr>
        <w:noProof/>
        <w:sz w:val="20"/>
      </w:rPr>
      <w:t>1</w:t>
    </w:r>
    <w:r w:rsidRPr="00073496">
      <w:rPr>
        <w:sz w:val="20"/>
      </w:rPr>
      <w:fldChar w:fldCharType="end"/>
    </w:r>
    <w:r w:rsidRPr="00073496">
      <w:rPr>
        <w:sz w:val="20"/>
      </w:rPr>
      <w:t xml:space="preserve"> of 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5979DA">
    <w:pPr>
      <w:pBdr>
        <w:top w:val="single" w:sz="6" w:space="1" w:color="auto"/>
      </w:pBdr>
      <w:tabs>
        <w:tab w:val="right" w:pos="9360"/>
      </w:tabs>
      <w:spacing w:after="0" w:line="240" w:lineRule="auto"/>
      <w:ind w:left="-720"/>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5979DA">
    <w:pPr>
      <w:tabs>
        <w:tab w:val="right" w:pos="9360"/>
      </w:tabs>
      <w:spacing w:after="0" w:line="240" w:lineRule="auto"/>
      <w:ind w:left="-720"/>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5979DA" w:rsidRDefault="00937A5C" w:rsidP="005979DA">
    <w:pPr>
      <w:pStyle w:val="Footer"/>
      <w:tabs>
        <w:tab w:val="clear" w:pos="4320"/>
        <w:tab w:val="clear" w:pos="8640"/>
      </w:tabs>
      <w:ind w:left="-720"/>
      <w:jc w:val="center"/>
      <w:rPr>
        <w:sz w:val="20"/>
      </w:rPr>
    </w:pPr>
    <w:r w:rsidRPr="009065A6">
      <w:rPr>
        <w:sz w:val="20"/>
      </w:rPr>
      <w:t xml:space="preserve">Page </w:t>
    </w:r>
    <w:r>
      <w:rPr>
        <w:sz w:val="20"/>
      </w:rPr>
      <w:t>L2</w:t>
    </w:r>
    <w:r w:rsidRPr="00073496">
      <w:rPr>
        <w:sz w:val="20"/>
      </w:rPr>
      <w:t>-</w:t>
    </w:r>
    <w:r w:rsidRPr="00073496">
      <w:rPr>
        <w:sz w:val="20"/>
      </w:rPr>
      <w:fldChar w:fldCharType="begin"/>
    </w:r>
    <w:r w:rsidRPr="00073496">
      <w:rPr>
        <w:sz w:val="20"/>
      </w:rPr>
      <w:instrText xml:space="preserve"> PAGE  \* MERGEFORMAT </w:instrText>
    </w:r>
    <w:r w:rsidRPr="00073496">
      <w:rPr>
        <w:sz w:val="20"/>
      </w:rPr>
      <w:fldChar w:fldCharType="separate"/>
    </w:r>
    <w:r w:rsidR="00C506BC">
      <w:rPr>
        <w:noProof/>
        <w:sz w:val="20"/>
      </w:rPr>
      <w:t>1</w:t>
    </w:r>
    <w:r w:rsidRPr="00073496">
      <w:rPr>
        <w:sz w:val="20"/>
      </w:rPr>
      <w:fldChar w:fldCharType="end"/>
    </w:r>
    <w:r w:rsidRPr="00073496">
      <w:rPr>
        <w:sz w:val="20"/>
      </w:rPr>
      <w:t xml:space="preserve"> of 1</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5979DA">
    <w:pPr>
      <w:pBdr>
        <w:top w:val="single" w:sz="6" w:space="1" w:color="auto"/>
      </w:pBdr>
      <w:tabs>
        <w:tab w:val="right" w:pos="9360"/>
      </w:tabs>
      <w:spacing w:after="0" w:line="240" w:lineRule="auto"/>
      <w:ind w:left="-720"/>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5979DA">
    <w:pPr>
      <w:tabs>
        <w:tab w:val="right" w:pos="9360"/>
      </w:tabs>
      <w:spacing w:after="0" w:line="240" w:lineRule="auto"/>
      <w:ind w:left="-720"/>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5979DA" w:rsidRDefault="00937A5C" w:rsidP="005979DA">
    <w:pPr>
      <w:pStyle w:val="Footer"/>
      <w:tabs>
        <w:tab w:val="clear" w:pos="4320"/>
        <w:tab w:val="clear" w:pos="8640"/>
      </w:tabs>
      <w:ind w:left="-720"/>
      <w:jc w:val="center"/>
      <w:rPr>
        <w:sz w:val="20"/>
      </w:rPr>
    </w:pPr>
    <w:r w:rsidRPr="009065A6">
      <w:rPr>
        <w:sz w:val="20"/>
      </w:rPr>
      <w:t xml:space="preserve">Page </w:t>
    </w:r>
    <w:r>
      <w:rPr>
        <w:sz w:val="20"/>
      </w:rPr>
      <w:t>L3</w:t>
    </w:r>
    <w:r w:rsidRPr="00073496">
      <w:rPr>
        <w:sz w:val="20"/>
      </w:rPr>
      <w:t>-</w:t>
    </w:r>
    <w:r w:rsidRPr="00073496">
      <w:rPr>
        <w:sz w:val="20"/>
      </w:rPr>
      <w:fldChar w:fldCharType="begin"/>
    </w:r>
    <w:r w:rsidRPr="00073496">
      <w:rPr>
        <w:sz w:val="20"/>
      </w:rPr>
      <w:instrText xml:space="preserve"> PAGE  \* MERGEFORMAT </w:instrText>
    </w:r>
    <w:r w:rsidRPr="00073496">
      <w:rPr>
        <w:sz w:val="20"/>
      </w:rPr>
      <w:fldChar w:fldCharType="separate"/>
    </w:r>
    <w:r w:rsidR="00C506BC">
      <w:rPr>
        <w:noProof/>
        <w:sz w:val="20"/>
      </w:rPr>
      <w:t>1</w:t>
    </w:r>
    <w:r w:rsidRPr="00073496">
      <w:rPr>
        <w:sz w:val="20"/>
      </w:rPr>
      <w:fldChar w:fldCharType="end"/>
    </w:r>
    <w:r w:rsidRPr="00073496">
      <w:rPr>
        <w:sz w:val="20"/>
      </w:rPr>
      <w:t xml:space="preserve"> of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997982">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 Permit No. </w:t>
    </w:r>
    <w:r>
      <w:rPr>
        <w:rFonts w:ascii="Times New Roman" w:hAnsi="Times New Roman" w:cs="Times New Roman"/>
        <w:sz w:val="20"/>
        <w:szCs w:val="20"/>
      </w:rPr>
      <w:t>0970079-012-AV</w:t>
    </w:r>
  </w:p>
  <w:p w:rsidR="00937A5C" w:rsidRPr="00546D5F" w:rsidRDefault="00937A5C" w:rsidP="00997982">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97982" w:rsidRDefault="00937A5C" w:rsidP="00997982">
    <w:pPr>
      <w:pStyle w:val="Footer"/>
      <w:tabs>
        <w:tab w:val="clear" w:pos="4320"/>
        <w:tab w:val="clear" w:pos="8640"/>
      </w:tabs>
      <w:jc w:val="center"/>
      <w:rPr>
        <w:strike/>
        <w:sz w:val="20"/>
        <w:szCs w:val="20"/>
      </w:rPr>
    </w:pPr>
    <w:r w:rsidRPr="00244427">
      <w:rPr>
        <w:sz w:val="20"/>
        <w:szCs w:val="20"/>
      </w:rPr>
      <w:t>Page 40 CFR 60, Subpart WWW-</w:t>
    </w:r>
    <w:r w:rsidRPr="00CA5B53">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C506BC">
      <w:rPr>
        <w:noProof/>
        <w:sz w:val="20"/>
        <w:szCs w:val="20"/>
      </w:rPr>
      <w:t>18</w:t>
    </w:r>
    <w:r>
      <w:rPr>
        <w:sz w:val="20"/>
        <w:szCs w:val="20"/>
      </w:rPr>
      <w:fldChar w:fldCharType="end"/>
    </w:r>
    <w:r>
      <w:rPr>
        <w:sz w:val="20"/>
        <w:szCs w:val="20"/>
      </w:rPr>
      <w:t xml:space="preserve"> of 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6BC" w:rsidRPr="00546D5F" w:rsidRDefault="00C506BC" w:rsidP="00997982">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 Permit No. </w:t>
    </w:r>
    <w:r>
      <w:rPr>
        <w:rFonts w:ascii="Times New Roman" w:hAnsi="Times New Roman" w:cs="Times New Roman"/>
        <w:sz w:val="20"/>
        <w:szCs w:val="20"/>
      </w:rPr>
      <w:t>0970079-012-AV</w:t>
    </w:r>
  </w:p>
  <w:p w:rsidR="00C506BC" w:rsidRPr="00546D5F" w:rsidRDefault="00C506BC" w:rsidP="00997982">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C506BC" w:rsidRPr="00997982" w:rsidRDefault="00C506BC" w:rsidP="00997982">
    <w:pPr>
      <w:pStyle w:val="Footer"/>
      <w:tabs>
        <w:tab w:val="clear" w:pos="4320"/>
        <w:tab w:val="clear" w:pos="8640"/>
      </w:tabs>
      <w:jc w:val="center"/>
      <w:rPr>
        <w:strike/>
        <w:sz w:val="20"/>
        <w:szCs w:val="20"/>
      </w:rPr>
    </w:pPr>
    <w:r w:rsidRPr="00244427">
      <w:rPr>
        <w:sz w:val="20"/>
        <w:szCs w:val="20"/>
      </w:rPr>
      <w:t>Page 40 CFR 60, Subpart WWW-</w:t>
    </w:r>
    <w:r w:rsidRPr="00CA5B53">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19</w:t>
    </w:r>
    <w:r>
      <w:rPr>
        <w:sz w:val="20"/>
        <w:szCs w:val="20"/>
      </w:rPr>
      <w:fldChar w:fldCharType="end"/>
    </w:r>
    <w:r>
      <w:rPr>
        <w:sz w:val="20"/>
        <w:szCs w:val="20"/>
      </w:rPr>
      <w:t xml:space="preserve"> of 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997982">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 Permit No. </w:t>
    </w:r>
    <w:r>
      <w:rPr>
        <w:rFonts w:ascii="Times New Roman" w:hAnsi="Times New Roman" w:cs="Times New Roman"/>
        <w:sz w:val="20"/>
        <w:szCs w:val="20"/>
      </w:rPr>
      <w:t>0970079-012-AV</w:t>
    </w:r>
  </w:p>
  <w:p w:rsidR="00937A5C" w:rsidRPr="00546D5F" w:rsidRDefault="00937A5C" w:rsidP="00997982">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97982" w:rsidRDefault="00937A5C" w:rsidP="00997982">
    <w:pPr>
      <w:pStyle w:val="Footer"/>
      <w:tabs>
        <w:tab w:val="clear" w:pos="4320"/>
        <w:tab w:val="clear" w:pos="8640"/>
      </w:tabs>
      <w:jc w:val="center"/>
      <w:rPr>
        <w:strike/>
        <w:sz w:val="20"/>
        <w:szCs w:val="20"/>
      </w:rPr>
    </w:pPr>
    <w:r w:rsidRPr="00740477">
      <w:rPr>
        <w:sz w:val="20"/>
        <w:szCs w:val="20"/>
      </w:rPr>
      <w:t>Page 40 CFR 61, Subpart A-</w:t>
    </w:r>
    <w:r w:rsidRPr="00740477">
      <w:rPr>
        <w:sz w:val="20"/>
        <w:szCs w:val="20"/>
      </w:rPr>
      <w:fldChar w:fldCharType="begin"/>
    </w:r>
    <w:r w:rsidRPr="00740477">
      <w:rPr>
        <w:sz w:val="20"/>
        <w:szCs w:val="20"/>
      </w:rPr>
      <w:instrText xml:space="preserve"> PAGE  \* MERGEFORMAT </w:instrText>
    </w:r>
    <w:r w:rsidRPr="00740477">
      <w:rPr>
        <w:sz w:val="20"/>
        <w:szCs w:val="20"/>
      </w:rPr>
      <w:fldChar w:fldCharType="separate"/>
    </w:r>
    <w:r w:rsidR="00C506BC">
      <w:rPr>
        <w:noProof/>
        <w:sz w:val="20"/>
        <w:szCs w:val="20"/>
      </w:rPr>
      <w:t>4</w:t>
    </w:r>
    <w:r w:rsidRPr="00740477">
      <w:rPr>
        <w:sz w:val="20"/>
        <w:szCs w:val="20"/>
      </w:rPr>
      <w:fldChar w:fldCharType="end"/>
    </w:r>
    <w:r w:rsidRPr="00740477">
      <w:rPr>
        <w:sz w:val="20"/>
        <w:szCs w:val="20"/>
      </w:rPr>
      <w:t xml:space="preserve"> of </w:t>
    </w:r>
    <w:r>
      <w:rPr>
        <w:sz w:val="20"/>
        <w:szCs w:val="20"/>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997982">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 Permit No. </w:t>
    </w:r>
    <w:r>
      <w:rPr>
        <w:rFonts w:ascii="Times New Roman" w:hAnsi="Times New Roman" w:cs="Times New Roman"/>
        <w:sz w:val="20"/>
        <w:szCs w:val="20"/>
      </w:rPr>
      <w:t>0970079-012-AV</w:t>
    </w:r>
  </w:p>
  <w:p w:rsidR="00937A5C" w:rsidRPr="00546D5F" w:rsidRDefault="00937A5C" w:rsidP="00997982">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997982" w:rsidRDefault="00937A5C" w:rsidP="00997982">
    <w:pPr>
      <w:pStyle w:val="Footer"/>
      <w:tabs>
        <w:tab w:val="clear" w:pos="4320"/>
        <w:tab w:val="clear" w:pos="8640"/>
      </w:tabs>
      <w:jc w:val="center"/>
      <w:rPr>
        <w:strike/>
        <w:sz w:val="20"/>
        <w:szCs w:val="20"/>
      </w:rPr>
    </w:pPr>
    <w:r w:rsidRPr="00E800A5">
      <w:rPr>
        <w:sz w:val="20"/>
        <w:szCs w:val="20"/>
      </w:rPr>
      <w:t xml:space="preserve">Page 40 CFR 61, Subpart M </w:t>
    </w:r>
    <w:r w:rsidRPr="00E800A5">
      <w:rPr>
        <w:b/>
        <w:sz w:val="20"/>
        <w:szCs w:val="20"/>
      </w:rPr>
      <w:t xml:space="preserve">[Set A] </w:t>
    </w:r>
    <w:r w:rsidRPr="00E800A5">
      <w:rPr>
        <w:sz w:val="20"/>
        <w:szCs w:val="20"/>
      </w:rPr>
      <w:t xml:space="preserve">- </w:t>
    </w:r>
    <w:r w:rsidRPr="00E800A5">
      <w:rPr>
        <w:sz w:val="20"/>
        <w:szCs w:val="20"/>
      </w:rPr>
      <w:fldChar w:fldCharType="begin"/>
    </w:r>
    <w:r w:rsidRPr="00E800A5">
      <w:rPr>
        <w:sz w:val="20"/>
        <w:szCs w:val="20"/>
      </w:rPr>
      <w:instrText xml:space="preserve"> PAGE  \* MERGEFORMAT </w:instrText>
    </w:r>
    <w:r w:rsidRPr="00E800A5">
      <w:rPr>
        <w:sz w:val="20"/>
        <w:szCs w:val="20"/>
      </w:rPr>
      <w:fldChar w:fldCharType="separate"/>
    </w:r>
    <w:r w:rsidR="00C506BC">
      <w:rPr>
        <w:noProof/>
        <w:sz w:val="20"/>
        <w:szCs w:val="20"/>
      </w:rPr>
      <w:t>9</w:t>
    </w:r>
    <w:r w:rsidRPr="00E800A5">
      <w:rPr>
        <w:sz w:val="20"/>
        <w:szCs w:val="20"/>
      </w:rPr>
      <w:fldChar w:fldCharType="end"/>
    </w:r>
    <w:r w:rsidRPr="00E800A5">
      <w:rPr>
        <w:sz w:val="20"/>
        <w:szCs w:val="20"/>
      </w:rPr>
      <w:t xml:space="preserve"> of </w:t>
    </w:r>
    <w:r>
      <w:rPr>
        <w:sz w:val="20"/>
        <w:szCs w:val="20"/>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B71F4D" w:rsidRDefault="00937A5C" w:rsidP="00B4728E">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B71F4D">
      <w:rPr>
        <w:rFonts w:ascii="Times New Roman" w:hAnsi="Times New Roman" w:cs="Times New Roman"/>
        <w:sz w:val="20"/>
        <w:szCs w:val="20"/>
      </w:rPr>
      <w:tab/>
      <w:t xml:space="preserve"> Permit No. </w:t>
    </w:r>
    <w:r>
      <w:rPr>
        <w:rFonts w:ascii="Times New Roman" w:hAnsi="Times New Roman" w:cs="Times New Roman"/>
        <w:sz w:val="20"/>
        <w:szCs w:val="20"/>
      </w:rPr>
      <w:t>0970079-012-AV</w:t>
    </w:r>
  </w:p>
  <w:p w:rsidR="00937A5C" w:rsidRPr="00B71F4D" w:rsidRDefault="00937A5C" w:rsidP="00B4728E">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B71F4D">
      <w:rPr>
        <w:rFonts w:ascii="Times New Roman" w:hAnsi="Times New Roman" w:cs="Times New Roman"/>
        <w:sz w:val="20"/>
        <w:szCs w:val="20"/>
      </w:rPr>
      <w:tab/>
      <w:t>Title V Air Operation Permit Renewal</w:t>
    </w:r>
  </w:p>
  <w:p w:rsidR="00937A5C" w:rsidRPr="00E80013" w:rsidRDefault="00937A5C" w:rsidP="00250FDC">
    <w:pPr>
      <w:pStyle w:val="Footer"/>
      <w:tabs>
        <w:tab w:val="clear" w:pos="4320"/>
        <w:tab w:val="clear" w:pos="8640"/>
      </w:tabs>
      <w:jc w:val="center"/>
      <w:rPr>
        <w:sz w:val="20"/>
      </w:rPr>
    </w:pPr>
    <w:r w:rsidRPr="00B71F4D">
      <w:rPr>
        <w:sz w:val="20"/>
      </w:rPr>
      <w:t xml:space="preserve">Page </w:t>
    </w:r>
    <w:r w:rsidRPr="00B71F4D">
      <w:rPr>
        <w:sz w:val="20"/>
        <w:szCs w:val="20"/>
      </w:rPr>
      <w:t>40 CFR 63, Subpart A</w:t>
    </w:r>
    <w:r w:rsidRPr="00B71F4D">
      <w:rPr>
        <w:sz w:val="20"/>
      </w:rPr>
      <w:t>-</w:t>
    </w:r>
    <w:r w:rsidRPr="00B71F4D">
      <w:rPr>
        <w:sz w:val="20"/>
      </w:rPr>
      <w:fldChar w:fldCharType="begin"/>
    </w:r>
    <w:r w:rsidRPr="00B71F4D">
      <w:rPr>
        <w:sz w:val="20"/>
      </w:rPr>
      <w:instrText xml:space="preserve"> PAGE  \* MERGEFORMAT </w:instrText>
    </w:r>
    <w:r w:rsidRPr="00B71F4D">
      <w:rPr>
        <w:sz w:val="20"/>
      </w:rPr>
      <w:fldChar w:fldCharType="separate"/>
    </w:r>
    <w:r w:rsidR="00C506BC">
      <w:rPr>
        <w:noProof/>
        <w:sz w:val="20"/>
      </w:rPr>
      <w:t>1</w:t>
    </w:r>
    <w:r w:rsidRPr="00B71F4D">
      <w:rPr>
        <w:sz w:val="20"/>
      </w:rPr>
      <w:fldChar w:fldCharType="end"/>
    </w:r>
    <w:r w:rsidRPr="00B71F4D">
      <w:rPr>
        <w:sz w:val="20"/>
      </w:rPr>
      <w:t xml:space="preserve"> of 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824588089"/>
      <w:docPartObj>
        <w:docPartGallery w:val="Page Numbers (Bottom of Page)"/>
        <w:docPartUnique/>
      </w:docPartObj>
    </w:sdtPr>
    <w:sdtEndPr>
      <w:rPr>
        <w:rFonts w:ascii="Times New Roman" w:eastAsia="Times New Roman" w:hAnsi="Times New Roman" w:cs="Times New Roman"/>
        <w:noProof/>
      </w:rPr>
    </w:sdtEndPr>
    <w:sdtContent>
      <w:p w:rsidR="00C506BC" w:rsidRPr="00C506BC" w:rsidRDefault="00C506BC" w:rsidP="00C506BC">
        <w:pPr>
          <w:pBdr>
            <w:top w:val="single" w:sz="6" w:space="1" w:color="auto"/>
          </w:pBdr>
          <w:tabs>
            <w:tab w:val="right" w:pos="10080"/>
          </w:tabs>
          <w:spacing w:after="0" w:line="240" w:lineRule="auto"/>
          <w:rPr>
            <w:rFonts w:ascii="Times New Roman" w:hAnsi="Times New Roman" w:cs="Times New Roman"/>
            <w:sz w:val="20"/>
            <w:szCs w:val="20"/>
          </w:rPr>
        </w:pPr>
        <w:r w:rsidRPr="00C506BC">
          <w:rPr>
            <w:rFonts w:ascii="Times New Roman" w:hAnsi="Times New Roman" w:cs="Times New Roman"/>
            <w:sz w:val="20"/>
            <w:szCs w:val="20"/>
          </w:rPr>
          <w:t>Omni Waste of Osceola County, LLC</w:t>
        </w:r>
        <w:r w:rsidRPr="00C506BC">
          <w:rPr>
            <w:rFonts w:ascii="Times New Roman" w:hAnsi="Times New Roman" w:cs="Times New Roman"/>
            <w:sz w:val="20"/>
            <w:szCs w:val="20"/>
          </w:rPr>
          <w:tab/>
          <w:t xml:space="preserve"> Permit No. 0970079-012-AV</w:t>
        </w:r>
      </w:p>
      <w:p w:rsidR="00C506BC" w:rsidRPr="00C506BC" w:rsidRDefault="00C506BC" w:rsidP="00C506BC">
        <w:pPr>
          <w:tabs>
            <w:tab w:val="right" w:pos="10080"/>
          </w:tabs>
          <w:spacing w:after="0" w:line="240" w:lineRule="auto"/>
          <w:rPr>
            <w:rFonts w:ascii="Times New Roman" w:hAnsi="Times New Roman" w:cs="Times New Roman"/>
            <w:sz w:val="20"/>
            <w:szCs w:val="20"/>
          </w:rPr>
        </w:pPr>
        <w:r w:rsidRPr="00C506BC">
          <w:rPr>
            <w:rFonts w:ascii="Times New Roman" w:hAnsi="Times New Roman" w:cs="Times New Roman"/>
            <w:sz w:val="20"/>
            <w:szCs w:val="20"/>
          </w:rPr>
          <w:t>J.E.D. Solid Waste Management Facility</w:t>
        </w:r>
        <w:r w:rsidRPr="00C506BC">
          <w:rPr>
            <w:rFonts w:ascii="Times New Roman" w:hAnsi="Times New Roman" w:cs="Times New Roman"/>
            <w:sz w:val="20"/>
            <w:szCs w:val="20"/>
          </w:rPr>
          <w:tab/>
          <w:t>Title V Air Operation Permit Renewal</w:t>
        </w:r>
      </w:p>
      <w:p w:rsidR="00C506BC" w:rsidRPr="00C506BC" w:rsidRDefault="00C506BC">
        <w:pPr>
          <w:pStyle w:val="Footer"/>
          <w:jc w:val="center"/>
          <w:rPr>
            <w:sz w:val="20"/>
            <w:szCs w:val="20"/>
          </w:rPr>
        </w:pPr>
        <w:r w:rsidRPr="00C506BC">
          <w:rPr>
            <w:sz w:val="20"/>
            <w:szCs w:val="20"/>
          </w:rPr>
          <w:t>Page 40 CFR 63, Subpart AAAA-</w:t>
        </w:r>
        <w:r w:rsidRPr="00C506BC">
          <w:rPr>
            <w:sz w:val="20"/>
            <w:szCs w:val="20"/>
          </w:rPr>
          <w:fldChar w:fldCharType="begin"/>
        </w:r>
        <w:r w:rsidRPr="00C506BC">
          <w:rPr>
            <w:sz w:val="20"/>
            <w:szCs w:val="20"/>
          </w:rPr>
          <w:instrText xml:space="preserve"> PAGE   \* MERGEFORMAT </w:instrText>
        </w:r>
        <w:r w:rsidRPr="00C506BC">
          <w:rPr>
            <w:sz w:val="20"/>
            <w:szCs w:val="20"/>
          </w:rPr>
          <w:fldChar w:fldCharType="separate"/>
        </w:r>
        <w:r>
          <w:rPr>
            <w:noProof/>
            <w:sz w:val="20"/>
            <w:szCs w:val="20"/>
          </w:rPr>
          <w:t>7</w:t>
        </w:r>
        <w:r w:rsidRPr="00C506BC">
          <w:rPr>
            <w:noProof/>
            <w:sz w:val="20"/>
            <w:szCs w:val="20"/>
          </w:rPr>
          <w:fldChar w:fldCharType="end"/>
        </w:r>
        <w:r w:rsidRPr="00C506BC">
          <w:rPr>
            <w:noProof/>
            <w:sz w:val="20"/>
            <w:szCs w:val="20"/>
          </w:rPr>
          <w:t xml:space="preserve"> of </w:t>
        </w:r>
        <w:r>
          <w:rPr>
            <w:noProof/>
            <w:sz w:val="20"/>
            <w:szCs w:val="20"/>
          </w:rPr>
          <w:t>8</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6BC" w:rsidRPr="00C506BC" w:rsidRDefault="00C506BC" w:rsidP="00C506BC">
    <w:pPr>
      <w:pBdr>
        <w:top w:val="single" w:sz="6" w:space="1" w:color="auto"/>
      </w:pBdr>
      <w:tabs>
        <w:tab w:val="right" w:pos="10080"/>
      </w:tabs>
      <w:spacing w:after="0" w:line="240" w:lineRule="auto"/>
      <w:rPr>
        <w:rFonts w:ascii="Times New Roman" w:hAnsi="Times New Roman" w:cs="Times New Roman"/>
        <w:sz w:val="20"/>
        <w:szCs w:val="20"/>
      </w:rPr>
    </w:pPr>
    <w:r w:rsidRPr="00C506BC">
      <w:rPr>
        <w:rFonts w:ascii="Times New Roman" w:hAnsi="Times New Roman" w:cs="Times New Roman"/>
        <w:sz w:val="20"/>
        <w:szCs w:val="20"/>
      </w:rPr>
      <w:t>Omni Waste of Osceola County, LLC</w:t>
    </w:r>
    <w:r w:rsidRPr="00C506BC">
      <w:rPr>
        <w:rFonts w:ascii="Times New Roman" w:hAnsi="Times New Roman" w:cs="Times New Roman"/>
        <w:sz w:val="20"/>
        <w:szCs w:val="20"/>
      </w:rPr>
      <w:tab/>
      <w:t xml:space="preserve"> Permit No. 0970079-012-AV</w:t>
    </w:r>
  </w:p>
  <w:p w:rsidR="00C506BC" w:rsidRPr="00C506BC" w:rsidRDefault="00C506BC" w:rsidP="00C506BC">
    <w:pPr>
      <w:tabs>
        <w:tab w:val="right" w:pos="10080"/>
      </w:tabs>
      <w:spacing w:after="0" w:line="240" w:lineRule="auto"/>
      <w:rPr>
        <w:rFonts w:ascii="Times New Roman" w:hAnsi="Times New Roman" w:cs="Times New Roman"/>
        <w:sz w:val="20"/>
        <w:szCs w:val="20"/>
      </w:rPr>
    </w:pPr>
    <w:r w:rsidRPr="00C506BC">
      <w:rPr>
        <w:rFonts w:ascii="Times New Roman" w:hAnsi="Times New Roman" w:cs="Times New Roman"/>
        <w:sz w:val="20"/>
        <w:szCs w:val="20"/>
      </w:rPr>
      <w:t>J.E.D. Solid Waste Management Facility</w:t>
    </w:r>
    <w:r w:rsidRPr="00C506BC">
      <w:rPr>
        <w:rFonts w:ascii="Times New Roman" w:hAnsi="Times New Roman" w:cs="Times New Roman"/>
        <w:sz w:val="20"/>
        <w:szCs w:val="20"/>
      </w:rPr>
      <w:tab/>
      <w:t>Title V Air Operation Permit Renewal</w:t>
    </w:r>
  </w:p>
  <w:p w:rsidR="00C506BC" w:rsidRPr="00C506BC" w:rsidRDefault="00C506BC">
    <w:pPr>
      <w:pStyle w:val="Footer"/>
      <w:jc w:val="center"/>
      <w:rPr>
        <w:sz w:val="20"/>
        <w:szCs w:val="20"/>
      </w:rPr>
    </w:pPr>
    <w:r w:rsidRPr="00C506BC">
      <w:rPr>
        <w:sz w:val="20"/>
        <w:szCs w:val="20"/>
      </w:rPr>
      <w:t>Page 40 CFR 63, Subpart AAAA</w:t>
    </w:r>
    <w:r w:rsidRPr="00C506BC">
      <w:rPr>
        <w:sz w:val="20"/>
        <w:szCs w:val="20"/>
      </w:rPr>
      <w:t>-</w:t>
    </w:r>
    <w:sdt>
      <w:sdtPr>
        <w:rPr>
          <w:sz w:val="20"/>
          <w:szCs w:val="20"/>
        </w:rPr>
        <w:id w:val="1076861490"/>
        <w:docPartObj>
          <w:docPartGallery w:val="Page Numbers (Bottom of Page)"/>
          <w:docPartUnique/>
        </w:docPartObj>
      </w:sdtPr>
      <w:sdtEndPr>
        <w:rPr>
          <w:noProof/>
        </w:rPr>
      </w:sdtEndPr>
      <w:sdtContent>
        <w:r w:rsidRPr="00C506BC">
          <w:rPr>
            <w:sz w:val="20"/>
            <w:szCs w:val="20"/>
          </w:rPr>
          <w:fldChar w:fldCharType="begin"/>
        </w:r>
        <w:r w:rsidRPr="00C506BC">
          <w:rPr>
            <w:sz w:val="20"/>
            <w:szCs w:val="20"/>
          </w:rPr>
          <w:instrText xml:space="preserve"> PAGE   \* MERGEFORMAT </w:instrText>
        </w:r>
        <w:r w:rsidRPr="00C506BC">
          <w:rPr>
            <w:sz w:val="20"/>
            <w:szCs w:val="20"/>
          </w:rPr>
          <w:fldChar w:fldCharType="separate"/>
        </w:r>
        <w:r>
          <w:rPr>
            <w:noProof/>
            <w:sz w:val="20"/>
            <w:szCs w:val="20"/>
          </w:rPr>
          <w:t>8</w:t>
        </w:r>
        <w:r w:rsidRPr="00C506BC">
          <w:rPr>
            <w:noProof/>
            <w:sz w:val="20"/>
            <w:szCs w:val="20"/>
          </w:rPr>
          <w:fldChar w:fldCharType="end"/>
        </w:r>
        <w:r w:rsidRPr="00C506BC">
          <w:rPr>
            <w:noProof/>
            <w:sz w:val="20"/>
            <w:szCs w:val="20"/>
          </w:rPr>
          <w:t xml:space="preserve"> of </w:t>
        </w:r>
        <w:r>
          <w:rPr>
            <w:noProof/>
            <w:sz w:val="20"/>
            <w:szCs w:val="20"/>
          </w:rPr>
          <w:t>8</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937A5C" w:rsidP="00440489">
    <w:pPr>
      <w:pBdr>
        <w:top w:val="single" w:sz="6" w:space="1" w:color="auto"/>
      </w:pBd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Omni Waste of Osceola County, LLC</w:t>
    </w:r>
    <w:r w:rsidRPr="00546D5F">
      <w:rPr>
        <w:rFonts w:ascii="Times New Roman" w:hAnsi="Times New Roman" w:cs="Times New Roman"/>
        <w:sz w:val="20"/>
        <w:szCs w:val="20"/>
      </w:rPr>
      <w:tab/>
      <w:t xml:space="preserve">Permit No. </w:t>
    </w:r>
    <w:r>
      <w:rPr>
        <w:rFonts w:ascii="Times New Roman" w:hAnsi="Times New Roman" w:cs="Times New Roman"/>
        <w:sz w:val="20"/>
        <w:szCs w:val="20"/>
      </w:rPr>
      <w:t>0970079-012-AV</w:t>
    </w:r>
  </w:p>
  <w:p w:rsidR="00937A5C" w:rsidRPr="00546D5F" w:rsidRDefault="00937A5C" w:rsidP="00440489">
    <w:pPr>
      <w:tabs>
        <w:tab w:val="right" w:pos="10080"/>
      </w:tabs>
      <w:spacing w:after="0" w:line="240" w:lineRule="auto"/>
      <w:rPr>
        <w:rFonts w:ascii="Times New Roman" w:hAnsi="Times New Roman" w:cs="Times New Roman"/>
        <w:sz w:val="20"/>
        <w:szCs w:val="20"/>
      </w:rPr>
    </w:pPr>
    <w:r>
      <w:rPr>
        <w:rFonts w:ascii="Times New Roman" w:hAnsi="Times New Roman" w:cs="Times New Roman"/>
        <w:sz w:val="20"/>
        <w:szCs w:val="20"/>
      </w:rPr>
      <w:t>J.E.D. Solid Waste Management Facility</w:t>
    </w:r>
    <w:r w:rsidRPr="00546D5F">
      <w:rPr>
        <w:rFonts w:ascii="Times New Roman" w:hAnsi="Times New Roman" w:cs="Times New Roman"/>
        <w:sz w:val="20"/>
        <w:szCs w:val="20"/>
      </w:rPr>
      <w:tab/>
      <w:t>Title V Air Operation Permit Renewal</w:t>
    </w:r>
  </w:p>
  <w:p w:rsidR="00937A5C" w:rsidRPr="00F8513C" w:rsidRDefault="00937A5C">
    <w:pPr>
      <w:pStyle w:val="Footer"/>
      <w:tabs>
        <w:tab w:val="clear" w:pos="4320"/>
        <w:tab w:val="clear" w:pos="8640"/>
      </w:tabs>
      <w:jc w:val="center"/>
      <w:rPr>
        <w:sz w:val="20"/>
      </w:rPr>
    </w:pPr>
    <w:r w:rsidRPr="00F8513C">
      <w:rPr>
        <w:sz w:val="20"/>
      </w:rPr>
      <w:t xml:space="preserve">Page </w:t>
    </w:r>
    <w:r>
      <w:rPr>
        <w:sz w:val="20"/>
      </w:rPr>
      <w:t>A</w:t>
    </w:r>
    <w:r w:rsidRPr="00F8513C">
      <w:rPr>
        <w:sz w:val="20"/>
      </w:rPr>
      <w:t>-</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C506BC">
      <w:rPr>
        <w:rStyle w:val="PageNumber"/>
        <w:noProof/>
        <w:sz w:val="20"/>
      </w:rPr>
      <w:t>3</w:t>
    </w:r>
    <w:r w:rsidRPr="00F8513C">
      <w:rPr>
        <w:rStyle w:val="PageNumber"/>
        <w:sz w:val="20"/>
      </w:rPr>
      <w:fldChar w:fldCharType="end"/>
    </w:r>
    <w:r>
      <w:rPr>
        <w:rStyle w:val="PageNumber"/>
        <w:sz w:val="20"/>
      </w:rPr>
      <w:t xml:space="preserve"> of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6F9" w:rsidRDefault="00E736F9" w:rsidP="00093E93">
      <w:pPr>
        <w:spacing w:after="0" w:line="240" w:lineRule="auto"/>
      </w:pPr>
      <w:r>
        <w:separator/>
      </w:r>
    </w:p>
  </w:footnote>
  <w:footnote w:type="continuationSeparator" w:id="0">
    <w:p w:rsidR="00E736F9" w:rsidRDefault="00E736F9" w:rsidP="00093E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13" o:spid="_x0000_s2050" type="#_x0000_t136" style="position:absolute;margin-left:0;margin-top:0;width:621.75pt;height:88.8pt;rotation:315;z-index:-251655168;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740477" w:rsidRDefault="00937A5C" w:rsidP="00740477">
    <w:pPr>
      <w:pBdr>
        <w:bottom w:val="single" w:sz="4" w:space="1" w:color="auto"/>
      </w:pBdr>
      <w:spacing w:after="0" w:line="240" w:lineRule="auto"/>
      <w:jc w:val="center"/>
      <w:rPr>
        <w:rFonts w:ascii="Times New Roman" w:eastAsia="Times New Roman" w:hAnsi="Times New Roman" w:cs="Times New Roman"/>
        <w:b/>
        <w:smallCaps/>
      </w:rPr>
    </w:pPr>
    <w:r w:rsidRPr="00740477">
      <w:rPr>
        <w:rFonts w:ascii="Times New Roman" w:eastAsia="Times New Roman" w:hAnsi="Times New Roman" w:cs="Times New Roman"/>
        <w:b/>
        <w:smallCaps/>
      </w:rPr>
      <w:t>Appendix 40 CFR 61 Subpart A</w:t>
    </w:r>
  </w:p>
  <w:p w:rsidR="00937A5C" w:rsidRPr="00740477" w:rsidRDefault="00937A5C" w:rsidP="00740477">
    <w:pPr>
      <w:tabs>
        <w:tab w:val="center" w:pos="4320"/>
        <w:tab w:val="right" w:pos="8640"/>
      </w:tabs>
      <w:spacing w:after="0" w:line="240" w:lineRule="auto"/>
      <w:jc w:val="center"/>
      <w:rPr>
        <w:rFonts w:ascii="Times New Roman" w:eastAsia="Times New Roman" w:hAnsi="Times New Roman" w:cs="Times New Roman"/>
      </w:rPr>
    </w:pPr>
    <w:r w:rsidRPr="00740477">
      <w:rPr>
        <w:rFonts w:ascii="Times New Roman" w:eastAsia="Times New Roman" w:hAnsi="Times New Roman" w:cs="Times New Roman"/>
        <w:b/>
        <w:smallCaps/>
      </w:rPr>
      <w:t>General Provisions - NESHAP</w:t>
    </w:r>
  </w:p>
  <w:p w:rsidR="00937A5C" w:rsidRDefault="00937A5C" w:rsidP="00740477">
    <w:pPr>
      <w:tabs>
        <w:tab w:val="left" w:pos="720"/>
      </w:tabs>
      <w:spacing w:after="0" w:line="240" w:lineRule="auto"/>
      <w:ind w:left="540" w:hanging="540"/>
      <w:jc w:val="center"/>
      <w:rPr>
        <w:rFonts w:ascii="Times New Roman" w:eastAsia="Times New Roman" w:hAnsi="Times New Roman" w:cs="Times New Roman"/>
      </w:rPr>
    </w:pPr>
    <w:r w:rsidRPr="00740477">
      <w:rPr>
        <w:rFonts w:ascii="Times New Roman" w:eastAsia="Times New Roman" w:hAnsi="Times New Roman" w:cs="Times New Roman"/>
      </w:rPr>
      <w:t>(</w:t>
    </w:r>
    <w:proofErr w:type="gramStart"/>
    <w:r w:rsidRPr="00740477">
      <w:rPr>
        <w:rFonts w:ascii="Times New Roman" w:eastAsia="Times New Roman" w:hAnsi="Times New Roman" w:cs="Times New Roman"/>
      </w:rPr>
      <w:t>version</w:t>
    </w:r>
    <w:proofErr w:type="gramEnd"/>
    <w:r w:rsidRPr="00740477">
      <w:rPr>
        <w:rFonts w:ascii="Times New Roman" w:eastAsia="Times New Roman" w:hAnsi="Times New Roman" w:cs="Times New Roman"/>
      </w:rPr>
      <w:t xml:space="preserve"> dated  05/06/</w:t>
    </w:r>
    <w:r>
      <w:rPr>
        <w:rFonts w:ascii="Times New Roman" w:eastAsia="Times New Roman" w:hAnsi="Times New Roman" w:cs="Times New Roman"/>
      </w:rPr>
      <w:t>20</w:t>
    </w:r>
    <w:r w:rsidRPr="00740477">
      <w:rPr>
        <w:rFonts w:ascii="Times New Roman" w:eastAsia="Times New Roman" w:hAnsi="Times New Roman" w:cs="Times New Roman"/>
      </w:rPr>
      <w:t>04)</w:t>
    </w:r>
  </w:p>
  <w:p w:rsidR="00937A5C" w:rsidRPr="00997982" w:rsidRDefault="00C506BC" w:rsidP="0063410C">
    <w:pPr>
      <w:tabs>
        <w:tab w:val="left" w:pos="720"/>
      </w:tabs>
      <w:spacing w:after="0" w:line="240" w:lineRule="auto"/>
      <w:ind w:left="540" w:hanging="540"/>
      <w:rPr>
        <w:rFonts w:ascii="Times New Roman" w:eastAsia="Times New Roman" w:hAnsi="Times New Roman" w:cs="Times New Roman"/>
        <w:b/>
        <w:caps/>
      </w:rPr>
    </w:pPr>
    <w:r>
      <w:rPr>
        <w:rFonts w:ascii="Times New Roman" w:eastAsia="Times New Roman" w:hAnsi="Times New Roman" w:cs="Times New Roman"/>
        <w:b/>
        <w:smallCap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8" type="#_x0000_t136" style="position:absolute;left:0;text-align:left;margin-left:-69.05pt;margin-top:303.65pt;width:627.1pt;height:88.8pt;rotation:315;z-index:-251565056;mso-position-horizontal-relative:margin;mso-position-vertical-relative:margin" o:allowincell="f" fillcolor="black" stroked="f">
          <v:fill opacity=".5"/>
          <v:textpath style="font-family:&quot;Times New Roman&quot;;font-size:1pt" string="Draft/Proposed"/>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E800A5" w:rsidRDefault="00937A5C" w:rsidP="00E800A5">
    <w:pPr>
      <w:pBdr>
        <w:bottom w:val="single" w:sz="4" w:space="1" w:color="auto"/>
      </w:pBdr>
      <w:spacing w:after="0" w:line="240" w:lineRule="auto"/>
      <w:jc w:val="center"/>
      <w:rPr>
        <w:rFonts w:ascii="Times New Roman" w:eastAsia="Times New Roman" w:hAnsi="Times New Roman" w:cs="Times New Roman"/>
        <w:b/>
        <w:smallCaps/>
      </w:rPr>
    </w:pPr>
    <w:r w:rsidRPr="00E800A5">
      <w:rPr>
        <w:rFonts w:ascii="Times New Roman" w:eastAsia="Times New Roman" w:hAnsi="Times New Roman" w:cs="Times New Roman"/>
        <w:b/>
        <w:smallCaps/>
      </w:rPr>
      <w:t xml:space="preserve">Appendix 40 CFR 61 Subpart M </w:t>
    </w:r>
    <w:r w:rsidRPr="00E800A5">
      <w:rPr>
        <w:rFonts w:ascii="Times New Roman Bold" w:eastAsia="Times New Roman" w:hAnsi="Times New Roman Bold" w:cs="Times New Roman"/>
        <w:b/>
      </w:rPr>
      <w:t>[Set A]</w:t>
    </w:r>
  </w:p>
  <w:p w:rsidR="00937A5C" w:rsidRPr="00E800A5" w:rsidRDefault="00937A5C" w:rsidP="00E800A5">
    <w:pPr>
      <w:tabs>
        <w:tab w:val="left" w:pos="720"/>
      </w:tabs>
      <w:spacing w:after="0" w:line="240" w:lineRule="auto"/>
      <w:ind w:left="540" w:hanging="540"/>
      <w:jc w:val="center"/>
      <w:rPr>
        <w:rFonts w:ascii="Times New Roman" w:eastAsia="Times New Roman" w:hAnsi="Times New Roman" w:cs="Times New Roman"/>
        <w:b/>
        <w:caps/>
      </w:rPr>
    </w:pPr>
    <w:r w:rsidRPr="00E800A5">
      <w:rPr>
        <w:rFonts w:ascii="Times New Roman" w:eastAsia="Times New Roman" w:hAnsi="Times New Roman" w:cs="Times New Roman"/>
        <w:b/>
        <w:caps/>
      </w:rPr>
      <w:t>NESHAP for Asbestos</w:t>
    </w:r>
  </w:p>
  <w:p w:rsidR="00937A5C" w:rsidRDefault="00937A5C" w:rsidP="00E800A5">
    <w:pPr>
      <w:tabs>
        <w:tab w:val="left" w:pos="720"/>
      </w:tabs>
      <w:spacing w:after="0" w:line="240" w:lineRule="auto"/>
      <w:ind w:left="540" w:hanging="540"/>
      <w:jc w:val="center"/>
      <w:rPr>
        <w:rFonts w:ascii="Times New Roman" w:eastAsia="Times New Roman" w:hAnsi="Times New Roman" w:cs="Times New Roman"/>
      </w:rPr>
    </w:pPr>
    <w:r w:rsidRPr="00E800A5">
      <w:rPr>
        <w:rFonts w:ascii="Times New Roman" w:eastAsia="Times New Roman" w:hAnsi="Times New Roman" w:cs="Times New Roman"/>
      </w:rPr>
      <w:t>(</w:t>
    </w:r>
    <w:proofErr w:type="gramStart"/>
    <w:r w:rsidRPr="00E800A5">
      <w:rPr>
        <w:rFonts w:ascii="Times New Roman" w:eastAsia="Times New Roman" w:hAnsi="Times New Roman" w:cs="Times New Roman"/>
      </w:rPr>
      <w:t>version</w:t>
    </w:r>
    <w:proofErr w:type="gramEnd"/>
    <w:r w:rsidRPr="00E800A5">
      <w:rPr>
        <w:rFonts w:ascii="Times New Roman" w:eastAsia="Times New Roman" w:hAnsi="Times New Roman" w:cs="Times New Roman"/>
      </w:rPr>
      <w:t xml:space="preserve"> dated 08/19/2004)</w:t>
    </w:r>
  </w:p>
  <w:p w:rsidR="00937A5C" w:rsidRPr="00997982" w:rsidRDefault="00C506BC" w:rsidP="0063410C">
    <w:pPr>
      <w:tabs>
        <w:tab w:val="left" w:pos="720"/>
      </w:tabs>
      <w:spacing w:after="0" w:line="240" w:lineRule="auto"/>
      <w:ind w:left="540" w:hanging="540"/>
      <w:rPr>
        <w:rFonts w:ascii="Times New Roman" w:eastAsia="Times New Roman" w:hAnsi="Times New Roman" w:cs="Times New Roman"/>
        <w:b/>
        <w:caps/>
      </w:rPr>
    </w:pPr>
    <w:r>
      <w:rPr>
        <w:rFonts w:ascii="Times New Roman" w:eastAsia="Times New Roman" w:hAnsi="Times New Roman" w:cs="Times New Roman"/>
        <w:b/>
        <w:smallCap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9" type="#_x0000_t136" style="position:absolute;left:0;text-align:left;margin-left:-67.05pt;margin-top:304.65pt;width:627.1pt;height:88.8pt;rotation:315;z-index:-251564032;mso-position-horizontal-relative:margin;mso-position-vertical-relative:margin" o:allowincell="f" fillcolor="black" stroked="f">
          <v:fill opacity=".5"/>
          <v:textpath style="font-family:&quot;Times New Roman&quot;;font-size:1pt" string="Draft/Proposed"/>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937A5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B71F4D" w:rsidRDefault="00E736F9" w:rsidP="00B4728E">
    <w:pPr>
      <w:pBdr>
        <w:bottom w:val="single" w:sz="4" w:space="1" w:color="auto"/>
      </w:pBdr>
      <w:spacing w:after="0" w:line="240" w:lineRule="auto"/>
      <w:jc w:val="center"/>
      <w:rPr>
        <w:rFonts w:ascii="Times New Roman" w:hAnsi="Times New Roman" w:cs="Times New Roman"/>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29" o:spid="_x0000_s2085" type="#_x0000_t136" style="position:absolute;left:0;text-align:left;margin-left:0;margin-top:0;width:627.1pt;height:88.8pt;rotation:315;z-index:-251583488;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B71F4D">
      <w:rPr>
        <w:rFonts w:ascii="Times New Roman" w:hAnsi="Times New Roman" w:cs="Times New Roman"/>
        <w:b/>
        <w:smallCaps/>
      </w:rPr>
      <w:t>Appendix 40 CFR 63 Subpart A</w:t>
    </w:r>
  </w:p>
  <w:p w:rsidR="00937A5C" w:rsidRPr="006800A1" w:rsidRDefault="00937A5C" w:rsidP="006800A1">
    <w:pPr>
      <w:tabs>
        <w:tab w:val="left" w:pos="720"/>
      </w:tabs>
      <w:spacing w:after="0" w:line="240" w:lineRule="auto"/>
      <w:jc w:val="center"/>
      <w:rPr>
        <w:rFonts w:ascii="Times New Roman" w:hAnsi="Times New Roman" w:cs="Times New Roman"/>
        <w:b/>
        <w:smallCaps/>
      </w:rPr>
    </w:pPr>
    <w:r w:rsidRPr="00B71F4D">
      <w:rPr>
        <w:rFonts w:ascii="Times New Roman" w:hAnsi="Times New Roman" w:cs="Times New Roman"/>
        <w:b/>
        <w:smallCaps/>
      </w:rPr>
      <w:t>General Provisions - National Emission Standards for Hazardous Air Pollutants (NESHAP)</w:t>
    </w:r>
  </w:p>
  <w:p w:rsidR="00937A5C" w:rsidRPr="00B4728E" w:rsidRDefault="00937A5C" w:rsidP="00B4728E">
    <w:pPr>
      <w:pStyle w:val="Header"/>
      <w:jc w:val="center"/>
      <w:rPr>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937A5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CF073D" w:rsidRDefault="00E736F9" w:rsidP="00CF073D">
    <w:pPr>
      <w:pStyle w:val="Header"/>
      <w:pBdr>
        <w:bottom w:val="single" w:sz="4" w:space="1" w:color="auto"/>
      </w:pBdr>
      <w:jc w:val="center"/>
      <w:rPr>
        <w:b/>
        <w:small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14" o:spid="_x0000_s2051" type="#_x0000_t136" style="position:absolute;left:0;text-align:left;margin-left:0;margin-top:0;width:627.1pt;height:88.8pt;rotation:315;z-index:-251653120;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546D5F">
      <w:rPr>
        <w:b/>
        <w:caps/>
        <w:sz w:val="22"/>
        <w:szCs w:val="22"/>
      </w:rPr>
      <w:t>CONTENTS</w:t>
    </w:r>
  </w:p>
  <w:p w:rsidR="00937A5C" w:rsidRDefault="00937A5C" w:rsidP="00AF5A7D">
    <w:pPr>
      <w:spacing w:after="0" w:line="240" w:lineRule="auto"/>
      <w:ind w:right="-1440"/>
      <w:jc w:val="center"/>
      <w:rPr>
        <w:rFonts w:ascii="Times New Roman" w:eastAsia="Times New Roman" w:hAnsi="Times New Roman" w:cs="Times New Roman"/>
        <w:b/>
      </w:rPr>
    </w:pPr>
    <w:r w:rsidRPr="00CF073D">
      <w:rPr>
        <w:rFonts w:ascii="Times New Roman" w:eastAsia="Times New Roman" w:hAnsi="Times New Roman" w:cs="Times New Roman"/>
        <w:b/>
      </w:rPr>
      <w:t xml:space="preserve">The </w:t>
    </w:r>
    <w:r>
      <w:rPr>
        <w:rFonts w:ascii="Times New Roman" w:eastAsia="Times New Roman" w:hAnsi="Times New Roman" w:cs="Times New Roman"/>
        <w:b/>
      </w:rPr>
      <w:t>F</w:t>
    </w:r>
    <w:r w:rsidRPr="00CF073D">
      <w:rPr>
        <w:rFonts w:ascii="Times New Roman" w:eastAsia="Times New Roman" w:hAnsi="Times New Roman" w:cs="Times New Roman"/>
        <w:b/>
      </w:rPr>
      <w:t xml:space="preserve">ollowing </w:t>
    </w:r>
    <w:r>
      <w:rPr>
        <w:rFonts w:ascii="Times New Roman" w:eastAsia="Times New Roman" w:hAnsi="Times New Roman" w:cs="Times New Roman"/>
        <w:b/>
      </w:rPr>
      <w:t>D</w:t>
    </w:r>
    <w:r w:rsidRPr="00CF073D">
      <w:rPr>
        <w:rFonts w:ascii="Times New Roman" w:eastAsia="Times New Roman" w:hAnsi="Times New Roman" w:cs="Times New Roman"/>
        <w:b/>
      </w:rPr>
      <w:t xml:space="preserve">ocuments </w:t>
    </w:r>
    <w:r>
      <w:rPr>
        <w:rFonts w:ascii="Times New Roman" w:eastAsia="Times New Roman" w:hAnsi="Times New Roman" w:cs="Times New Roman"/>
        <w:b/>
      </w:rPr>
      <w:t>A</w:t>
    </w:r>
    <w:r w:rsidRPr="00CF073D">
      <w:rPr>
        <w:rFonts w:ascii="Times New Roman" w:eastAsia="Times New Roman" w:hAnsi="Times New Roman" w:cs="Times New Roman"/>
        <w:b/>
      </w:rPr>
      <w:t xml:space="preserve">re </w:t>
    </w:r>
    <w:r>
      <w:rPr>
        <w:rFonts w:ascii="Times New Roman" w:eastAsia="Times New Roman" w:hAnsi="Times New Roman" w:cs="Times New Roman"/>
        <w:b/>
      </w:rPr>
      <w:t>I</w:t>
    </w:r>
    <w:r w:rsidRPr="00CF073D">
      <w:rPr>
        <w:rFonts w:ascii="Times New Roman" w:eastAsia="Times New Roman" w:hAnsi="Times New Roman" w:cs="Times New Roman"/>
        <w:b/>
      </w:rPr>
      <w:t xml:space="preserve">ncluded </w:t>
    </w:r>
    <w:r>
      <w:rPr>
        <w:rFonts w:ascii="Times New Roman" w:eastAsia="Times New Roman" w:hAnsi="Times New Roman" w:cs="Times New Roman"/>
        <w:b/>
      </w:rPr>
      <w:t>I</w:t>
    </w:r>
    <w:r w:rsidRPr="00CF073D">
      <w:rPr>
        <w:rFonts w:ascii="Times New Roman" w:eastAsia="Times New Roman" w:hAnsi="Times New Roman" w:cs="Times New Roman"/>
        <w:b/>
      </w:rPr>
      <w:t xml:space="preserve">n </w:t>
    </w:r>
    <w:r>
      <w:rPr>
        <w:rFonts w:ascii="Times New Roman" w:eastAsia="Times New Roman" w:hAnsi="Times New Roman" w:cs="Times New Roman"/>
        <w:b/>
      </w:rPr>
      <w:t>T</w:t>
    </w:r>
    <w:r w:rsidRPr="00CF073D">
      <w:rPr>
        <w:rFonts w:ascii="Times New Roman" w:eastAsia="Times New Roman" w:hAnsi="Times New Roman" w:cs="Times New Roman"/>
        <w:b/>
      </w:rPr>
      <w:t xml:space="preserve">his </w:t>
    </w:r>
    <w:r>
      <w:rPr>
        <w:rFonts w:ascii="Times New Roman" w:eastAsia="Times New Roman" w:hAnsi="Times New Roman" w:cs="Times New Roman"/>
        <w:b/>
      </w:rPr>
      <w:t>E</w:t>
    </w:r>
    <w:r w:rsidRPr="00CF073D">
      <w:rPr>
        <w:rFonts w:ascii="Times New Roman" w:eastAsia="Times New Roman" w:hAnsi="Times New Roman" w:cs="Times New Roman"/>
        <w:b/>
      </w:rPr>
      <w:t xml:space="preserve">lectronic </w:t>
    </w:r>
    <w:r>
      <w:rPr>
        <w:rFonts w:ascii="Times New Roman" w:eastAsia="Times New Roman" w:hAnsi="Times New Roman" w:cs="Times New Roman"/>
        <w:b/>
      </w:rPr>
      <w:t>F</w:t>
    </w:r>
    <w:r w:rsidRPr="00CF073D">
      <w:rPr>
        <w:rFonts w:ascii="Times New Roman" w:eastAsia="Times New Roman" w:hAnsi="Times New Roman" w:cs="Times New Roman"/>
        <w:b/>
      </w:rPr>
      <w:t>ile:</w:t>
    </w:r>
  </w:p>
  <w:p w:rsidR="00937A5C" w:rsidRPr="00CF073D" w:rsidRDefault="00937A5C" w:rsidP="00AF5A7D">
    <w:pPr>
      <w:spacing w:after="0" w:line="240" w:lineRule="auto"/>
      <w:ind w:right="-1440"/>
      <w:jc w:val="center"/>
      <w:rPr>
        <w:rFonts w:ascii="Times New Roman" w:eastAsia="Times New Roman" w:hAnsi="Times New Roman" w:cs="Times New Roman"/>
        <w:b/>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AA028B" w:rsidRDefault="00937A5C" w:rsidP="00AA028B">
    <w:pPr>
      <w:pBdr>
        <w:bottom w:val="single" w:sz="4" w:space="1" w:color="auto"/>
      </w:pBdr>
      <w:tabs>
        <w:tab w:val="center" w:pos="5040"/>
        <w:tab w:val="left" w:pos="8880"/>
      </w:tabs>
      <w:spacing w:after="0" w:line="240" w:lineRule="auto"/>
      <w:jc w:val="center"/>
      <w:rPr>
        <w:rFonts w:ascii="Times New Roman" w:eastAsia="Times New Roman" w:hAnsi="Times New Roman" w:cs="Times New Roman"/>
        <w:b/>
        <w:smallCaps/>
      </w:rPr>
    </w:pPr>
    <w:r w:rsidRPr="00AA028B">
      <w:rPr>
        <w:rFonts w:ascii="Times New Roman" w:eastAsia="Times New Roman" w:hAnsi="Times New Roman" w:cs="Times New Roman"/>
        <w:b/>
        <w:smallCaps/>
      </w:rPr>
      <w:t>Appendix 40 CFR 63 Subpart AAAA</w:t>
    </w:r>
  </w:p>
  <w:p w:rsidR="00937A5C" w:rsidRPr="00AA028B" w:rsidRDefault="00937A5C" w:rsidP="00AA028B">
    <w:pPr>
      <w:tabs>
        <w:tab w:val="left" w:pos="720"/>
      </w:tabs>
      <w:spacing w:after="0" w:line="240" w:lineRule="auto"/>
      <w:ind w:left="540" w:hanging="540"/>
      <w:jc w:val="center"/>
      <w:rPr>
        <w:rFonts w:ascii="Times New Roman" w:eastAsia="Times New Roman" w:hAnsi="Times New Roman" w:cs="Times New Roman"/>
        <w:b/>
        <w:caps/>
      </w:rPr>
    </w:pPr>
    <w:r w:rsidRPr="00AA028B">
      <w:rPr>
        <w:rFonts w:ascii="Times New Roman" w:eastAsia="Times New Roman" w:hAnsi="Times New Roman" w:cs="Times New Roman"/>
        <w:b/>
        <w:caps/>
      </w:rPr>
      <w:t>National Emission Standards for Hazardous Air Pollutants: Municipal Solid Waste Landfills</w:t>
    </w:r>
  </w:p>
  <w:p w:rsidR="00937A5C" w:rsidRPr="00AA028B" w:rsidRDefault="00937A5C" w:rsidP="00AA028B">
    <w:pPr>
      <w:tabs>
        <w:tab w:val="left" w:pos="720"/>
      </w:tabs>
      <w:spacing w:after="0" w:line="240" w:lineRule="auto"/>
      <w:ind w:left="540" w:hanging="540"/>
      <w:jc w:val="center"/>
      <w:rPr>
        <w:rFonts w:ascii="Times New Roman" w:eastAsia="Times New Roman" w:hAnsi="Times New Roman" w:cs="Times New Roman"/>
      </w:rPr>
    </w:pPr>
    <w:r w:rsidRPr="00AA028B">
      <w:rPr>
        <w:rFonts w:ascii="Times New Roman" w:eastAsia="Times New Roman" w:hAnsi="Times New Roman" w:cs="Times New Roman"/>
      </w:rPr>
      <w:t>(</w:t>
    </w:r>
    <w:proofErr w:type="gramStart"/>
    <w:r w:rsidRPr="00AA028B">
      <w:rPr>
        <w:rFonts w:ascii="Times New Roman" w:eastAsia="Times New Roman" w:hAnsi="Times New Roman" w:cs="Times New Roman"/>
      </w:rPr>
      <w:t>version</w:t>
    </w:r>
    <w:proofErr w:type="gramEnd"/>
    <w:r w:rsidRPr="00AA028B">
      <w:rPr>
        <w:rFonts w:ascii="Times New Roman" w:eastAsia="Times New Roman" w:hAnsi="Times New Roman" w:cs="Times New Roman"/>
      </w:rPr>
      <w:t xml:space="preserve"> dated 08/06/2009)</w:t>
    </w:r>
  </w:p>
  <w:p w:rsidR="00937A5C" w:rsidRPr="00B4728E" w:rsidRDefault="00C506BC" w:rsidP="00B4728E">
    <w:pPr>
      <w:pStyle w:val="Header"/>
      <w:jc w:val="center"/>
      <w:rPr>
        <w:sz w:val="22"/>
        <w:szCs w:val="22"/>
      </w:rPr>
    </w:pPr>
    <w:r>
      <w:rPr>
        <w:b/>
        <w:smallCap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10" type="#_x0000_t136" style="position:absolute;left:0;text-align:left;margin-left:-37.55pt;margin-top:292pt;width:627.1pt;height:88.8pt;rotation:315;z-index:-251563008;mso-position-horizontal-relative:margin;mso-position-vertical-relative:margin" o:allowincell="f" fillcolor="black" stroked="f">
          <v:fill opacity=".5"/>
          <v:textpath style="font-family:&quot;Times New Roman&quot;;font-size:1pt" string="Draft/Proposed"/>
          <w10:wrap anchorx="margin" anchory="margin"/>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37" o:spid="_x0000_s2065" type="#_x0000_t136" style="position:absolute;margin-left:0;margin-top:0;width:621.75pt;height:88.8pt;rotation:315;z-index:-251624448;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440489" w:rsidRDefault="00E736F9" w:rsidP="00440489">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38" o:spid="_x0000_s2066" type="#_x0000_t136" style="position:absolute;left:0;text-align:left;margin-left:0;margin-top:0;width:627.1pt;height:88.8pt;rotation:315;z-index:-251622400;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440489">
      <w:rPr>
        <w:rFonts w:ascii="Times New Roman" w:eastAsia="Times New Roman" w:hAnsi="Times New Roman" w:cs="Times New Roman"/>
        <w:b/>
        <w:caps/>
      </w:rPr>
      <w:t>APPENDIX a</w:t>
    </w:r>
  </w:p>
  <w:p w:rsidR="00937A5C" w:rsidRDefault="00937A5C" w:rsidP="00440489">
    <w:pPr>
      <w:keepNext/>
      <w:spacing w:after="0" w:line="240" w:lineRule="auto"/>
      <w:jc w:val="center"/>
      <w:outlineLvl w:val="7"/>
      <w:rPr>
        <w:rFonts w:ascii="Times New Roman" w:eastAsia="Times New Roman" w:hAnsi="Times New Roman" w:cs="Times New Roman"/>
        <w:b/>
        <w:caps/>
      </w:rPr>
    </w:pPr>
    <w:r w:rsidRPr="00440489">
      <w:rPr>
        <w:rFonts w:ascii="Times New Roman" w:eastAsia="Times New Roman" w:hAnsi="Times New Roman" w:cs="Times New Roman"/>
        <w:b/>
        <w:caps/>
      </w:rPr>
      <w:t>Abbreviations, Acronyms, Citations and Identification Numbers</w:t>
    </w:r>
  </w:p>
  <w:p w:rsidR="00937A5C" w:rsidRPr="00440489" w:rsidRDefault="00937A5C" w:rsidP="00440489">
    <w:pPr>
      <w:keepNext/>
      <w:spacing w:after="0" w:line="240" w:lineRule="auto"/>
      <w:jc w:val="center"/>
      <w:outlineLvl w:val="7"/>
      <w:rPr>
        <w:rFonts w:ascii="Times New Roman" w:eastAsia="Times New Roman" w:hAnsi="Times New Roman" w:cs="Times New Roman"/>
        <w:b/>
        <w:caps/>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36" o:spid="_x0000_s2064" type="#_x0000_t136" style="position:absolute;margin-left:0;margin-top:0;width:621.75pt;height:88.8pt;rotation:315;z-index:-251626496;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937A5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216F8F" w:rsidRDefault="00E736F9" w:rsidP="00664B08">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41" o:spid="_x0000_s2095" type="#_x0000_t136" style="position:absolute;left:0;text-align:left;margin-left:0;margin-top:0;width:627.1pt;height:88.8pt;rotation:315;z-index:-251577344;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216F8F">
      <w:rPr>
        <w:rFonts w:ascii="Times New Roman" w:eastAsia="Times New Roman" w:hAnsi="Times New Roman" w:cs="Times New Roman"/>
        <w:b/>
        <w:caps/>
      </w:rPr>
      <w:t xml:space="preserve">APPENDIX </w:t>
    </w:r>
    <w:r w:rsidR="00937A5C">
      <w:rPr>
        <w:rFonts w:ascii="Times New Roman" w:eastAsia="Times New Roman" w:hAnsi="Times New Roman" w:cs="Times New Roman"/>
        <w:b/>
        <w:caps/>
      </w:rPr>
      <w:t>AOPV</w:t>
    </w:r>
  </w:p>
  <w:p w:rsidR="00937A5C" w:rsidRPr="00664B08" w:rsidRDefault="00937A5C" w:rsidP="00664B08">
    <w:pPr>
      <w:tabs>
        <w:tab w:val="left" w:pos="720"/>
      </w:tabs>
      <w:spacing w:after="0" w:line="240" w:lineRule="auto"/>
      <w:ind w:left="540" w:hanging="540"/>
      <w:jc w:val="center"/>
      <w:rPr>
        <w:rFonts w:ascii="Times New Roman" w:eastAsia="Times New Roman" w:hAnsi="Times New Roman" w:cs="Times New Roman"/>
        <w:b/>
        <w:caps/>
        <w:smallCaps/>
      </w:rPr>
    </w:pPr>
    <w:r w:rsidRPr="00DE4EC5">
      <w:rPr>
        <w:rFonts w:ascii="Times New Roman" w:eastAsia="Times New Roman" w:hAnsi="Times New Roman" w:cs="Times New Roman"/>
        <w:b/>
        <w:smallCaps/>
      </w:rPr>
      <w:t>Alternate operating parameter values for specified gas extraction wells</w:t>
    </w:r>
    <w:r w:rsidRPr="00216F8F">
      <w:rPr>
        <w:rFonts w:ascii="Times New Roman" w:eastAsia="Times New Roman" w:hAnsi="Times New Roman" w:cs="Times New Roman"/>
        <w:b/>
        <w:smallCaps/>
      </w:rPr>
      <w:t xml:space="preserve"> </w:t>
    </w:r>
  </w:p>
  <w:p w:rsidR="00937A5C" w:rsidRPr="00046A9D" w:rsidRDefault="00937A5C" w:rsidP="008A0502">
    <w:pPr>
      <w:tabs>
        <w:tab w:val="left" w:pos="720"/>
      </w:tabs>
      <w:ind w:left="540" w:hanging="540"/>
      <w:jc w:val="center"/>
      <w:rPr>
        <w:b/>
        <w:caps/>
        <w:sz w:val="2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937A5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A22" w:rsidRPr="00216F8F" w:rsidRDefault="00E736F9" w:rsidP="00664B08">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4" type="#_x0000_t136" style="position:absolute;left:0;text-align:left;margin-left:0;margin-top:0;width:621.75pt;height:88.8pt;rotation:315;z-index:-251569152;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015A22" w:rsidRPr="00216F8F">
      <w:rPr>
        <w:rFonts w:ascii="Times New Roman" w:eastAsia="Times New Roman" w:hAnsi="Times New Roman" w:cs="Times New Roman"/>
        <w:b/>
        <w:caps/>
      </w:rPr>
      <w:t xml:space="preserve">APPENDIX </w:t>
    </w:r>
    <w:r w:rsidR="00015A22">
      <w:rPr>
        <w:rFonts w:ascii="Times New Roman" w:eastAsia="Times New Roman" w:hAnsi="Times New Roman" w:cs="Times New Roman"/>
        <w:b/>
        <w:caps/>
      </w:rPr>
      <w:t>AS</w:t>
    </w:r>
  </w:p>
  <w:p w:rsidR="00015A22" w:rsidRPr="00664B08" w:rsidRDefault="00015A22" w:rsidP="00664B08">
    <w:pPr>
      <w:tabs>
        <w:tab w:val="left" w:pos="720"/>
      </w:tabs>
      <w:spacing w:after="0" w:line="240" w:lineRule="auto"/>
      <w:ind w:left="540" w:hanging="540"/>
      <w:jc w:val="center"/>
      <w:rPr>
        <w:rFonts w:ascii="Times New Roman" w:eastAsia="Times New Roman" w:hAnsi="Times New Roman" w:cs="Times New Roman"/>
        <w:b/>
        <w:caps/>
        <w:smallCaps/>
      </w:rPr>
    </w:pPr>
    <w:r w:rsidRPr="00015A22">
      <w:rPr>
        <w:rFonts w:ascii="Times New Roman" w:eastAsia="Times New Roman" w:hAnsi="Times New Roman" w:cs="Times New Roman"/>
        <w:b/>
        <w:smallCaps/>
      </w:rPr>
      <w:t>Alternate Standards for Low Gas Production Extraction Wells and Leachate Cleanout Riser Connections</w:t>
    </w:r>
    <w:r w:rsidRPr="00216F8F">
      <w:rPr>
        <w:rFonts w:ascii="Times New Roman" w:eastAsia="Times New Roman" w:hAnsi="Times New Roman" w:cs="Times New Roman"/>
        <w:b/>
        <w:smallCaps/>
      </w:rPr>
      <w:t xml:space="preserve"> </w:t>
    </w:r>
  </w:p>
  <w:p w:rsidR="00015A22" w:rsidRPr="00046A9D" w:rsidRDefault="00015A22" w:rsidP="008A0502">
    <w:pPr>
      <w:tabs>
        <w:tab w:val="left" w:pos="720"/>
      </w:tabs>
      <w:ind w:left="540" w:hanging="540"/>
      <w:jc w:val="center"/>
      <w:rPr>
        <w:b/>
        <w:caps/>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12" o:spid="_x0000_s2049" type="#_x0000_t136" style="position:absolute;margin-left:0;margin-top:0;width:621.75pt;height:88.8pt;rotation:315;z-index:-251657216;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A22" w:rsidRPr="00216F8F" w:rsidRDefault="00E736F9" w:rsidP="00664B08">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5" type="#_x0000_t136" style="position:absolute;left:0;text-align:left;margin-left:0;margin-top:0;width:621.75pt;height:88.8pt;rotation:315;z-index:-251567104;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015A22" w:rsidRPr="00216F8F">
      <w:rPr>
        <w:rFonts w:ascii="Times New Roman" w:eastAsia="Times New Roman" w:hAnsi="Times New Roman" w:cs="Times New Roman"/>
        <w:b/>
        <w:caps/>
      </w:rPr>
      <w:t xml:space="preserve">APPENDIX </w:t>
    </w:r>
    <w:r w:rsidR="00015A22">
      <w:rPr>
        <w:rFonts w:ascii="Times New Roman" w:eastAsia="Times New Roman" w:hAnsi="Times New Roman" w:cs="Times New Roman"/>
        <w:b/>
        <w:caps/>
      </w:rPr>
      <w:t>I</w:t>
    </w:r>
  </w:p>
  <w:p w:rsidR="00015A22" w:rsidRPr="00664B08" w:rsidRDefault="00745156" w:rsidP="00876F27">
    <w:pPr>
      <w:tabs>
        <w:tab w:val="left" w:pos="720"/>
      </w:tabs>
      <w:spacing w:after="120" w:line="240" w:lineRule="auto"/>
      <w:ind w:left="547" w:hanging="547"/>
      <w:jc w:val="center"/>
      <w:rPr>
        <w:rFonts w:ascii="Times New Roman" w:eastAsia="Times New Roman" w:hAnsi="Times New Roman" w:cs="Times New Roman"/>
        <w:b/>
        <w:caps/>
        <w:smallCaps/>
      </w:rPr>
    </w:pPr>
    <w:r w:rsidRPr="00745156">
      <w:rPr>
        <w:rFonts w:ascii="Times New Roman" w:eastAsia="Times New Roman" w:hAnsi="Times New Roman" w:cs="Times New Roman"/>
        <w:b/>
        <w:smallCaps/>
      </w:rPr>
      <w:t>List of Insignificant Emissions Units and/or Activities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49" o:spid="_x0000_s2071" type="#_x0000_t136" style="position:absolute;margin-left:0;margin-top:0;width:621.75pt;height:88.8pt;rotation:315;z-index:-251612160;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664B08" w:rsidRDefault="00E736F9" w:rsidP="00664B08">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0" o:spid="_x0000_s2072" type="#_x0000_t136" style="position:absolute;left:0;text-align:left;margin-left:0;margin-top:0;width:627.1pt;height:88.8pt;rotation:315;z-index:-251610112;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664B08">
      <w:rPr>
        <w:rFonts w:ascii="Times New Roman" w:eastAsia="Times New Roman" w:hAnsi="Times New Roman" w:cs="Times New Roman"/>
        <w:b/>
        <w:caps/>
      </w:rPr>
      <w:t>APPENDIX RR</w:t>
    </w:r>
  </w:p>
  <w:p w:rsidR="00937A5C" w:rsidRPr="00664B08" w:rsidRDefault="00937A5C" w:rsidP="00664B08">
    <w:pPr>
      <w:tabs>
        <w:tab w:val="left" w:pos="720"/>
      </w:tabs>
      <w:spacing w:after="0" w:line="240" w:lineRule="auto"/>
      <w:ind w:left="540" w:hanging="540"/>
      <w:jc w:val="center"/>
      <w:rPr>
        <w:rFonts w:ascii="Times New Roman" w:eastAsia="Times New Roman" w:hAnsi="Times New Roman" w:cs="Times New Roman"/>
        <w:b/>
        <w:caps/>
      </w:rPr>
    </w:pPr>
    <w:r w:rsidRPr="00664B08">
      <w:rPr>
        <w:rFonts w:ascii="Times New Roman" w:eastAsia="Times New Roman" w:hAnsi="Times New Roman" w:cs="Times New Roman"/>
        <w:b/>
        <w:caps/>
      </w:rPr>
      <w:t>Facility-wide Reporting Requirements</w:t>
    </w:r>
  </w:p>
  <w:p w:rsidR="00937A5C" w:rsidRDefault="00937A5C" w:rsidP="00664B08">
    <w:pPr>
      <w:tabs>
        <w:tab w:val="left" w:pos="720"/>
      </w:tabs>
      <w:spacing w:after="0" w:line="240" w:lineRule="auto"/>
      <w:ind w:left="540" w:hanging="540"/>
      <w:jc w:val="center"/>
      <w:rPr>
        <w:rFonts w:ascii="Times New Roman" w:eastAsia="Times New Roman" w:hAnsi="Times New Roman" w:cs="Times New Roman"/>
      </w:rPr>
    </w:pPr>
    <w:r w:rsidRPr="00664B08">
      <w:rPr>
        <w:rFonts w:ascii="Times New Roman" w:eastAsia="Times New Roman" w:hAnsi="Times New Roman" w:cs="Times New Roman"/>
      </w:rPr>
      <w:t>(Version Dated 0</w:t>
    </w:r>
    <w:r>
      <w:rPr>
        <w:rFonts w:ascii="Times New Roman" w:eastAsia="Times New Roman" w:hAnsi="Times New Roman" w:cs="Times New Roman"/>
      </w:rPr>
      <w:t>2</w:t>
    </w:r>
    <w:r w:rsidRPr="00664B08">
      <w:rPr>
        <w:rFonts w:ascii="Times New Roman" w:eastAsia="Times New Roman" w:hAnsi="Times New Roman" w:cs="Times New Roman"/>
      </w:rPr>
      <w:t>/</w:t>
    </w:r>
    <w:r>
      <w:rPr>
        <w:rFonts w:ascii="Times New Roman" w:eastAsia="Times New Roman" w:hAnsi="Times New Roman" w:cs="Times New Roman"/>
      </w:rPr>
      <w:t>13</w:t>
    </w:r>
    <w:r w:rsidRPr="00664B08">
      <w:rPr>
        <w:rFonts w:ascii="Times New Roman" w:eastAsia="Times New Roman" w:hAnsi="Times New Roman" w:cs="Times New Roman"/>
      </w:rPr>
      <w:t>/201</w:t>
    </w:r>
    <w:r>
      <w:rPr>
        <w:rFonts w:ascii="Times New Roman" w:eastAsia="Times New Roman" w:hAnsi="Times New Roman" w:cs="Times New Roman"/>
      </w:rPr>
      <w:t>4</w:t>
    </w:r>
    <w:r w:rsidRPr="00664B08">
      <w:rPr>
        <w:rFonts w:ascii="Times New Roman" w:eastAsia="Times New Roman" w:hAnsi="Times New Roman" w:cs="Times New Roman"/>
      </w:rPr>
      <w:t>)</w:t>
    </w:r>
  </w:p>
  <w:p w:rsidR="00937A5C" w:rsidRPr="00322CB9" w:rsidRDefault="00937A5C" w:rsidP="00664B08">
    <w:pPr>
      <w:tabs>
        <w:tab w:val="left" w:pos="720"/>
      </w:tabs>
      <w:spacing w:after="0" w:line="240" w:lineRule="auto"/>
      <w:ind w:left="540" w:hanging="540"/>
      <w:jc w:val="center"/>
      <w:rPr>
        <w:b/>
        <w:bCs/>
        <w:caps/>
        <w:smallCaps/>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48" o:spid="_x0000_s2070" type="#_x0000_t136" style="position:absolute;margin-left:0;margin-top:0;width:621.75pt;height:88.8pt;rotation:315;z-index:-251614208;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2" o:spid="_x0000_s2074" type="#_x0000_t136" style="position:absolute;margin-left:0;margin-top:0;width:621.75pt;height:88.8pt;rotation:315;z-index:-251606016;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664B08" w:rsidRDefault="00E736F9" w:rsidP="00664B08">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3" o:spid="_x0000_s2075" type="#_x0000_t136" style="position:absolute;left:0;text-align:left;margin-left:0;margin-top:0;width:627.1pt;height:88.8pt;rotation:315;z-index:-251603968;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664B08">
      <w:rPr>
        <w:rFonts w:ascii="Times New Roman" w:eastAsia="Times New Roman" w:hAnsi="Times New Roman" w:cs="Times New Roman"/>
        <w:b/>
        <w:caps/>
      </w:rPr>
      <w:t>APPENDIX TR</w:t>
    </w:r>
  </w:p>
  <w:p w:rsidR="00937A5C" w:rsidRPr="00664B08" w:rsidRDefault="00937A5C" w:rsidP="00664B08">
    <w:pPr>
      <w:tabs>
        <w:tab w:val="left" w:pos="360"/>
        <w:tab w:val="left" w:pos="720"/>
        <w:tab w:val="left" w:pos="1080"/>
        <w:tab w:val="left" w:pos="1440"/>
        <w:tab w:val="left" w:pos="1800"/>
        <w:tab w:val="left" w:pos="2160"/>
      </w:tabs>
      <w:spacing w:after="0" w:line="-240" w:lineRule="auto"/>
      <w:ind w:left="720" w:hanging="720"/>
      <w:jc w:val="center"/>
      <w:rPr>
        <w:rFonts w:ascii="Times New Roman" w:eastAsia="Times New Roman" w:hAnsi="Times New Roman" w:cs="Times New Roman"/>
        <w:b/>
        <w:caps/>
      </w:rPr>
    </w:pPr>
    <w:r w:rsidRPr="00664B08">
      <w:rPr>
        <w:rFonts w:ascii="Times New Roman" w:eastAsia="Times New Roman" w:hAnsi="Times New Roman" w:cs="Times New Roman"/>
        <w:b/>
        <w:caps/>
      </w:rPr>
      <w:t>Facility-wide Testing Requirements</w:t>
    </w:r>
  </w:p>
  <w:p w:rsidR="00937A5C" w:rsidRDefault="00937A5C" w:rsidP="00664B08">
    <w:pPr>
      <w:tabs>
        <w:tab w:val="left" w:pos="360"/>
        <w:tab w:val="left" w:pos="720"/>
        <w:tab w:val="left" w:pos="1080"/>
        <w:tab w:val="left" w:pos="1440"/>
        <w:tab w:val="left" w:pos="1800"/>
        <w:tab w:val="left" w:pos="2160"/>
      </w:tabs>
      <w:spacing w:after="0" w:line="-240" w:lineRule="auto"/>
      <w:ind w:left="720" w:hanging="720"/>
      <w:jc w:val="center"/>
      <w:rPr>
        <w:rFonts w:ascii="Times New Roman" w:eastAsia="Times New Roman" w:hAnsi="Times New Roman" w:cs="Times New Roman"/>
      </w:rPr>
    </w:pPr>
    <w:r w:rsidRPr="00664B08">
      <w:rPr>
        <w:rFonts w:ascii="Times New Roman" w:eastAsia="Times New Roman" w:hAnsi="Times New Roman" w:cs="Times New Roman"/>
      </w:rPr>
      <w:t xml:space="preserve">(Version Dated </w:t>
    </w:r>
    <w:r>
      <w:rPr>
        <w:rFonts w:ascii="Times New Roman" w:eastAsia="Times New Roman" w:hAnsi="Times New Roman" w:cs="Times New Roman"/>
      </w:rPr>
      <w:t>0</w:t>
    </w:r>
    <w:r w:rsidRPr="00664B08">
      <w:rPr>
        <w:rFonts w:ascii="Times New Roman" w:eastAsia="Times New Roman" w:hAnsi="Times New Roman" w:cs="Times New Roman"/>
      </w:rPr>
      <w:t>9/12/2008)</w:t>
    </w:r>
  </w:p>
  <w:p w:rsidR="00937A5C" w:rsidRPr="0068352D" w:rsidRDefault="00937A5C" w:rsidP="00664B08">
    <w:pPr>
      <w:tabs>
        <w:tab w:val="left" w:pos="360"/>
        <w:tab w:val="left" w:pos="720"/>
        <w:tab w:val="left" w:pos="1080"/>
        <w:tab w:val="left" w:pos="1440"/>
        <w:tab w:val="left" w:pos="1800"/>
        <w:tab w:val="left" w:pos="2160"/>
      </w:tabs>
      <w:spacing w:after="0" w:line="-240" w:lineRule="auto"/>
      <w:ind w:left="720" w:hanging="720"/>
      <w:jc w:val="center"/>
      <w:rPr>
        <w:caps/>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1" o:spid="_x0000_s2073" type="#_x0000_t136" style="position:absolute;margin-left:0;margin-top:0;width:621.75pt;height:88.8pt;rotation:315;z-index:-251608064;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16" o:spid="_x0000_s2053" type="#_x0000_t136" style="position:absolute;margin-left:0;margin-top:0;width:621.75pt;height:88.8pt;rotation:315;z-index:-251649024;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5" o:spid="_x0000_s2077" type="#_x0000_t136" style="position:absolute;margin-left:0;margin-top:0;width:621.75pt;height:88.8pt;rotation:315;z-index:-251599872;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664B08" w:rsidRDefault="00E736F9" w:rsidP="00664B08">
    <w:pPr>
      <w:pBdr>
        <w:bottom w:val="single" w:sz="4" w:space="1" w:color="auto"/>
      </w:pBdr>
      <w:tabs>
        <w:tab w:val="center" w:pos="4320"/>
      </w:tabs>
      <w:spacing w:after="0" w:line="240" w:lineRule="auto"/>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6" o:spid="_x0000_s2078" type="#_x0000_t136" style="position:absolute;left:0;text-align:left;margin-left:0;margin-top:0;width:627.1pt;height:88.8pt;rotation:315;z-index:-251597824;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664B08">
      <w:rPr>
        <w:rFonts w:ascii="Times New Roman" w:eastAsia="Times New Roman" w:hAnsi="Times New Roman" w:cs="Times New Roman"/>
        <w:b/>
        <w:caps/>
      </w:rPr>
      <w:t>APPENDIX TV</w:t>
    </w:r>
  </w:p>
  <w:p w:rsidR="00937A5C" w:rsidRPr="00664B08" w:rsidRDefault="00937A5C" w:rsidP="00664B08">
    <w:pPr>
      <w:tabs>
        <w:tab w:val="left" w:pos="360"/>
        <w:tab w:val="left" w:pos="720"/>
        <w:tab w:val="left" w:pos="1080"/>
        <w:tab w:val="left" w:pos="1440"/>
        <w:tab w:val="left" w:pos="1800"/>
        <w:tab w:val="left" w:pos="2160"/>
      </w:tabs>
      <w:spacing w:after="0" w:line="-240" w:lineRule="auto"/>
      <w:jc w:val="center"/>
      <w:rPr>
        <w:rFonts w:ascii="Times New Roman" w:eastAsia="Times New Roman" w:hAnsi="Times New Roman" w:cs="Times New Roman"/>
        <w:b/>
        <w:caps/>
      </w:rPr>
    </w:pPr>
    <w:r w:rsidRPr="00664B08">
      <w:rPr>
        <w:rFonts w:ascii="Times New Roman" w:eastAsia="Times New Roman" w:hAnsi="Times New Roman" w:cs="Times New Roman"/>
        <w:b/>
        <w:caps/>
      </w:rPr>
      <w:t>Title V General Conditions</w:t>
    </w:r>
  </w:p>
  <w:p w:rsidR="00937A5C" w:rsidRDefault="00937A5C" w:rsidP="00664B08">
    <w:pPr>
      <w:tabs>
        <w:tab w:val="left" w:pos="360"/>
        <w:tab w:val="left" w:pos="720"/>
        <w:tab w:val="left" w:pos="1080"/>
        <w:tab w:val="left" w:pos="1440"/>
        <w:tab w:val="left" w:pos="1800"/>
        <w:tab w:val="left" w:pos="2160"/>
      </w:tabs>
      <w:spacing w:after="0" w:line="-240" w:lineRule="auto"/>
      <w:jc w:val="center"/>
      <w:rPr>
        <w:rFonts w:ascii="Times New Roman" w:eastAsia="Times New Roman" w:hAnsi="Times New Roman" w:cs="Times New Roman"/>
      </w:rPr>
    </w:pPr>
    <w:r w:rsidRPr="00664B08">
      <w:rPr>
        <w:rFonts w:ascii="Times New Roman" w:eastAsia="Times New Roman" w:hAnsi="Times New Roman" w:cs="Times New Roman"/>
      </w:rPr>
      <w:t xml:space="preserve">(Version Dated </w:t>
    </w:r>
    <w:r>
      <w:rPr>
        <w:rFonts w:ascii="Times New Roman" w:eastAsia="Times New Roman" w:hAnsi="Times New Roman" w:cs="Times New Roman"/>
      </w:rPr>
      <w:t>02</w:t>
    </w:r>
    <w:r w:rsidRPr="00664B08">
      <w:rPr>
        <w:rFonts w:ascii="Times New Roman" w:eastAsia="Times New Roman" w:hAnsi="Times New Roman" w:cs="Times New Roman"/>
      </w:rPr>
      <w:t>/0</w:t>
    </w:r>
    <w:r>
      <w:rPr>
        <w:rFonts w:ascii="Times New Roman" w:eastAsia="Times New Roman" w:hAnsi="Times New Roman" w:cs="Times New Roman"/>
      </w:rPr>
      <w:t>6</w:t>
    </w:r>
    <w:r w:rsidRPr="00664B08">
      <w:rPr>
        <w:rFonts w:ascii="Times New Roman" w:eastAsia="Times New Roman" w:hAnsi="Times New Roman" w:cs="Times New Roman"/>
      </w:rPr>
      <w:t>/201</w:t>
    </w:r>
    <w:r>
      <w:rPr>
        <w:rFonts w:ascii="Times New Roman" w:eastAsia="Times New Roman" w:hAnsi="Times New Roman" w:cs="Times New Roman"/>
      </w:rPr>
      <w:t>2</w:t>
    </w:r>
    <w:r w:rsidRPr="00664B08">
      <w:rPr>
        <w:rFonts w:ascii="Times New Roman" w:eastAsia="Times New Roman" w:hAnsi="Times New Roman" w:cs="Times New Roman"/>
      </w:rPr>
      <w:t>)</w:t>
    </w:r>
  </w:p>
  <w:p w:rsidR="00937A5C" w:rsidRPr="007D61B8" w:rsidRDefault="00937A5C" w:rsidP="00664B08">
    <w:pPr>
      <w:tabs>
        <w:tab w:val="left" w:pos="360"/>
        <w:tab w:val="left" w:pos="720"/>
        <w:tab w:val="left" w:pos="1080"/>
        <w:tab w:val="left" w:pos="1440"/>
        <w:tab w:val="left" w:pos="1800"/>
        <w:tab w:val="left" w:pos="2160"/>
      </w:tabs>
      <w:spacing w:after="0" w:line="-240" w:lineRule="auto"/>
      <w:jc w:val="cent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4" o:spid="_x0000_s2076" type="#_x0000_t136" style="position:absolute;margin-left:0;margin-top:0;width:621.75pt;height:88.8pt;rotation:315;z-index:-251601920;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8" o:spid="_x0000_s2083" type="#_x0000_t136" style="position:absolute;margin-left:0;margin-top:0;width:621.75pt;height:88.8pt;rotation:315;z-index:-251587584;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6F0EA0" w:rsidRDefault="00E736F9" w:rsidP="00000E5F">
    <w:pPr>
      <w:pBdr>
        <w:bottom w:val="single" w:sz="4" w:space="0" w:color="auto"/>
      </w:pBdr>
      <w:tabs>
        <w:tab w:val="center" w:pos="4320"/>
      </w:tabs>
      <w:spacing w:after="0" w:line="240" w:lineRule="auto"/>
      <w:ind w:left="720"/>
      <w:jc w:val="center"/>
      <w:rPr>
        <w:rFonts w:ascii="Times New Roman" w:eastAsia="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9" o:spid="_x0000_s2084" type="#_x0000_t136" style="position:absolute;left:0;text-align:left;margin-left:0;margin-top:0;width:621.75pt;height:88.8pt;rotation:315;z-index:-251585536;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6F0EA0">
      <w:rPr>
        <w:rFonts w:ascii="Times New Roman" w:eastAsia="Times New Roman" w:hAnsi="Times New Roman" w:cs="Times New Roman"/>
        <w:b/>
        <w:caps/>
      </w:rPr>
      <w:t>TABLE H</w:t>
    </w:r>
  </w:p>
  <w:p w:rsidR="00937A5C" w:rsidRPr="006F0EA0" w:rsidRDefault="00937A5C" w:rsidP="006F0EA0">
    <w:pPr>
      <w:pStyle w:val="Header"/>
      <w:jc w:val="center"/>
    </w:pPr>
    <w:r w:rsidRPr="006F0EA0">
      <w:rPr>
        <w:b/>
        <w:smallCaps/>
        <w:sz w:val="22"/>
        <w:szCs w:val="22"/>
      </w:rPr>
      <w:t>Permit History/ID Number Changes</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57" o:spid="_x0000_s2082" type="#_x0000_t136" style="position:absolute;margin-left:0;margin-top:0;width:621.75pt;height:88.8pt;rotation:315;z-index:-251589632;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073496" w:rsidRDefault="00E736F9" w:rsidP="005979DA">
    <w:pPr>
      <w:pBdr>
        <w:bottom w:val="single" w:sz="4" w:space="1" w:color="auto"/>
      </w:pBdr>
      <w:tabs>
        <w:tab w:val="center" w:pos="4320"/>
      </w:tabs>
      <w:spacing w:after="0" w:line="240" w:lineRule="auto"/>
      <w:ind w:left="-720"/>
      <w:jc w:val="center"/>
      <w:rPr>
        <w:rFonts w:ascii="Times New Roman" w:eastAsia="Times New Roman" w:hAnsi="Times New Roman" w:cs="Times New Roman"/>
        <w:b/>
        <w:caps/>
      </w:rPr>
    </w:pPr>
    <w:r>
      <w:rPr>
        <w:rFonts w:ascii="Times New Roman" w:hAnsi="Times New Roman" w:cs="Times New Roman"/>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1" type="#_x0000_t136" style="position:absolute;left:0;text-align:left;margin-left:0;margin-top:0;width:621.75pt;height:88.8pt;rotation:315;z-index:-251575296;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073496">
      <w:rPr>
        <w:rFonts w:ascii="Times New Roman" w:hAnsi="Times New Roman" w:cs="Times New Roman"/>
        <w:b/>
        <w:bCs/>
        <w:noProof/>
      </w:rPr>
      <w:t>TABLE L-1.  SUMMARY OF MONITORING REQUIREMENTS FOR MSW LANDFILLS</w:t>
    </w:r>
  </w:p>
  <w:p w:rsidR="00937A5C" w:rsidRPr="00073496" w:rsidRDefault="00937A5C" w:rsidP="005979DA">
    <w:pPr>
      <w:tabs>
        <w:tab w:val="left" w:pos="720"/>
      </w:tabs>
      <w:spacing w:after="0" w:line="240" w:lineRule="auto"/>
      <w:ind w:left="-720" w:hanging="540"/>
      <w:jc w:val="center"/>
      <w:rPr>
        <w:rFonts w:ascii="Times New Roman" w:eastAsia="Times New Roman" w:hAnsi="Times New Roman" w:cs="Times New Roman"/>
        <w:b/>
        <w:smallCaps/>
      </w:rPr>
    </w:pPr>
    <w:r w:rsidRPr="00073496">
      <w:rPr>
        <w:rFonts w:ascii="Times New Roman" w:eastAsia="Times New Roman" w:hAnsi="Times New Roman" w:cs="Times New Roman"/>
        <w:b/>
        <w:smallCaps/>
      </w:rPr>
      <w:t>40 CFR 60, Subpart WWW and 40 CFR 63, Subpart AAAA (07/10/2003)</w:t>
    </w:r>
  </w:p>
  <w:p w:rsidR="00937A5C" w:rsidRPr="005979DA" w:rsidRDefault="00937A5C" w:rsidP="005979D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546D5F" w:rsidRDefault="00E736F9" w:rsidP="00997982">
    <w:pPr>
      <w:pBdr>
        <w:bottom w:val="single" w:sz="4" w:space="1" w:color="auto"/>
      </w:pBdr>
      <w:spacing w:after="0" w:line="240" w:lineRule="auto"/>
      <w:jc w:val="center"/>
      <w:rPr>
        <w:rFonts w:ascii="Times New Roman" w:eastAsia="Times New Roman" w:hAnsi="Times New Roman" w:cs="Times New Roman"/>
        <w:b/>
        <w:small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17" o:spid="_x0000_s2054" type="#_x0000_t136" style="position:absolute;left:0;text-align:left;margin-left:0;margin-top:0;width:627.1pt;height:88.8pt;rotation:315;z-index:-251646976;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546D5F">
      <w:rPr>
        <w:rFonts w:ascii="Times New Roman" w:eastAsia="Times New Roman" w:hAnsi="Times New Roman" w:cs="Times New Roman"/>
        <w:b/>
        <w:smallCaps/>
      </w:rPr>
      <w:t>Appendix 40 CFR 60 Subpart A</w:t>
    </w:r>
  </w:p>
  <w:p w:rsidR="00937A5C" w:rsidRDefault="00937A5C" w:rsidP="00997982">
    <w:pPr>
      <w:tabs>
        <w:tab w:val="left" w:pos="720"/>
      </w:tabs>
      <w:spacing w:after="0" w:line="240" w:lineRule="auto"/>
      <w:ind w:left="540" w:hanging="540"/>
      <w:jc w:val="center"/>
      <w:rPr>
        <w:rFonts w:ascii="Times New Roman" w:eastAsia="Times New Roman" w:hAnsi="Times New Roman" w:cs="Times New Roman"/>
        <w:b/>
        <w:caps/>
      </w:rPr>
    </w:pPr>
    <w:r w:rsidRPr="00546D5F">
      <w:rPr>
        <w:rFonts w:ascii="Times New Roman" w:eastAsia="Times New Roman" w:hAnsi="Times New Roman" w:cs="Times New Roman"/>
        <w:b/>
        <w:caps/>
      </w:rPr>
      <w:t xml:space="preserve">General Provisions </w:t>
    </w:r>
    <w:r>
      <w:rPr>
        <w:rFonts w:ascii="Times New Roman" w:eastAsia="Times New Roman" w:hAnsi="Times New Roman" w:cs="Times New Roman"/>
        <w:b/>
        <w:caps/>
      </w:rPr>
      <w:t>-</w:t>
    </w:r>
    <w:r w:rsidRPr="00546D5F">
      <w:rPr>
        <w:rFonts w:ascii="Times New Roman" w:eastAsia="Times New Roman" w:hAnsi="Times New Roman" w:cs="Times New Roman"/>
        <w:b/>
        <w:caps/>
      </w:rPr>
      <w:t xml:space="preserve"> NSPS</w:t>
    </w:r>
  </w:p>
  <w:p w:rsidR="00937A5C" w:rsidRDefault="00937A5C" w:rsidP="00997982">
    <w:pPr>
      <w:tabs>
        <w:tab w:val="left" w:pos="720"/>
      </w:tabs>
      <w:spacing w:after="0" w:line="240" w:lineRule="auto"/>
      <w:ind w:left="540" w:hanging="540"/>
      <w:jc w:val="center"/>
      <w:rPr>
        <w:rFonts w:ascii="Times New Roman" w:eastAsia="Times New Roman" w:hAnsi="Times New Roman" w:cs="Times New Roman"/>
      </w:rPr>
    </w:pPr>
    <w:r w:rsidRPr="00546D5F">
      <w:rPr>
        <w:rFonts w:ascii="Times New Roman" w:eastAsia="Times New Roman" w:hAnsi="Times New Roman" w:cs="Times New Roman"/>
      </w:rPr>
      <w:t>(</w:t>
    </w:r>
    <w:proofErr w:type="gramStart"/>
    <w:r w:rsidRPr="00546D5F">
      <w:rPr>
        <w:rFonts w:ascii="Times New Roman" w:eastAsia="Times New Roman" w:hAnsi="Times New Roman" w:cs="Times New Roman"/>
      </w:rPr>
      <w:t>version</w:t>
    </w:r>
    <w:proofErr w:type="gramEnd"/>
    <w:r w:rsidRPr="00546D5F">
      <w:rPr>
        <w:rFonts w:ascii="Times New Roman" w:eastAsia="Times New Roman" w:hAnsi="Times New Roman" w:cs="Times New Roman"/>
      </w:rPr>
      <w:t xml:space="preserve"> dated </w:t>
    </w:r>
    <w:r>
      <w:rPr>
        <w:rFonts w:ascii="Times New Roman" w:eastAsia="Times New Roman" w:hAnsi="Times New Roman" w:cs="Times New Roman"/>
      </w:rPr>
      <w:t>0</w:t>
    </w:r>
    <w:r w:rsidRPr="00546D5F">
      <w:rPr>
        <w:rFonts w:ascii="Times New Roman" w:eastAsia="Times New Roman" w:hAnsi="Times New Roman" w:cs="Times New Roman"/>
      </w:rPr>
      <w:t>2/</w:t>
    </w:r>
    <w:r>
      <w:rPr>
        <w:rFonts w:ascii="Times New Roman" w:eastAsia="Times New Roman" w:hAnsi="Times New Roman" w:cs="Times New Roman"/>
      </w:rPr>
      <w:t>0</w:t>
    </w:r>
    <w:r w:rsidRPr="00546D5F">
      <w:rPr>
        <w:rFonts w:ascii="Times New Roman" w:eastAsia="Times New Roman" w:hAnsi="Times New Roman" w:cs="Times New Roman"/>
      </w:rPr>
      <w:t>5/2010)</w:t>
    </w:r>
  </w:p>
  <w:p w:rsidR="00937A5C" w:rsidRPr="00997982" w:rsidRDefault="00937A5C" w:rsidP="0063410C">
    <w:pPr>
      <w:tabs>
        <w:tab w:val="left" w:pos="720"/>
      </w:tabs>
      <w:spacing w:after="0" w:line="240" w:lineRule="auto"/>
      <w:ind w:left="540" w:hanging="540"/>
      <w:rPr>
        <w:rFonts w:ascii="Times New Roman" w:eastAsia="Times New Roman" w:hAnsi="Times New Roman" w:cs="Times New Roman"/>
        <w:b/>
        <w:caps/>
      </w:rP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7D662C" w:rsidRDefault="00E736F9" w:rsidP="007D662C">
    <w:pPr>
      <w:pBdr>
        <w:bottom w:val="single" w:sz="4" w:space="1" w:color="auto"/>
      </w:pBdr>
      <w:tabs>
        <w:tab w:val="center" w:pos="4320"/>
      </w:tabs>
      <w:spacing w:after="0"/>
      <w:ind w:left="-720"/>
      <w:jc w:val="center"/>
      <w:rPr>
        <w:rFonts w:ascii="Times New Roman" w:eastAsia="Times New Roman" w:hAnsi="Times New Roman" w:cs="Times New Roman"/>
        <w:b/>
        <w:caps/>
      </w:rPr>
    </w:pPr>
    <w:r>
      <w:rPr>
        <w:rFonts w:ascii="Times New Roman" w:hAnsi="Times New Roman" w:cs="Times New Roman"/>
        <w:b/>
        <w:bC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2" type="#_x0000_t136" style="position:absolute;left:0;text-align:left;margin-left:0;margin-top:0;width:621.75pt;height:88.8pt;rotation:315;z-index:-251573248;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7D662C">
      <w:rPr>
        <w:rFonts w:ascii="Times New Roman" w:hAnsi="Times New Roman" w:cs="Times New Roman"/>
        <w:b/>
        <w:bCs/>
        <w:noProof/>
      </w:rPr>
      <w:t>TABLE L-2.  SUMMARY OF RECORDKEEPING REQUIREMENTS FOR MSW LANDFILLS</w:t>
    </w:r>
  </w:p>
  <w:p w:rsidR="00937A5C" w:rsidRPr="00073496" w:rsidRDefault="00937A5C" w:rsidP="005979DA">
    <w:pPr>
      <w:tabs>
        <w:tab w:val="left" w:pos="720"/>
      </w:tabs>
      <w:spacing w:after="0" w:line="240" w:lineRule="auto"/>
      <w:ind w:left="-720" w:hanging="540"/>
      <w:jc w:val="center"/>
      <w:rPr>
        <w:rFonts w:ascii="Times New Roman" w:eastAsia="Times New Roman" w:hAnsi="Times New Roman" w:cs="Times New Roman"/>
        <w:b/>
        <w:smallCaps/>
      </w:rPr>
    </w:pPr>
    <w:r w:rsidRPr="00057A1F">
      <w:rPr>
        <w:rFonts w:ascii="Times New Roman" w:eastAsia="Times New Roman" w:hAnsi="Times New Roman" w:cs="Times New Roman"/>
        <w:b/>
        <w:smallCaps/>
      </w:rPr>
      <w:t>40 CFR 60, Subpart WWW and 40 CFR 63, Subpart AAAA (07/10/2003)</w:t>
    </w:r>
  </w:p>
  <w:p w:rsidR="00937A5C" w:rsidRPr="005979DA" w:rsidRDefault="00937A5C" w:rsidP="005979D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3D1E0A" w:rsidRDefault="00E736F9" w:rsidP="007D662C">
    <w:pPr>
      <w:pBdr>
        <w:bottom w:val="single" w:sz="4" w:space="1" w:color="auto"/>
      </w:pBdr>
      <w:tabs>
        <w:tab w:val="center" w:pos="4320"/>
      </w:tabs>
      <w:spacing w:after="0"/>
      <w:ind w:left="-720"/>
      <w:jc w:val="center"/>
      <w:rPr>
        <w:rFonts w:ascii="Times New Roman" w:eastAsia="Times New Roman" w:hAnsi="Times New Roman" w:cs="Times New Roman"/>
        <w:b/>
        <w:caps/>
      </w:rPr>
    </w:pPr>
    <w:r>
      <w:rPr>
        <w:rFonts w:ascii="Times New Roman" w:hAnsi="Times New Roman" w:cs="Times New Roman"/>
        <w:b/>
        <w:bC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3" type="#_x0000_t136" style="position:absolute;left:0;text-align:left;margin-left:0;margin-top:0;width:621.75pt;height:88.8pt;rotation:315;z-index:-251571200;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r w:rsidR="00937A5C" w:rsidRPr="003D1E0A">
      <w:rPr>
        <w:rFonts w:ascii="Times New Roman" w:hAnsi="Times New Roman" w:cs="Times New Roman"/>
        <w:b/>
        <w:bCs/>
        <w:noProof/>
      </w:rPr>
      <w:t xml:space="preserve">TABLE L-3.  SUMMARY OF COMPLIANCE REPORTING REQUIREMENTS FOR MSW LANDFILLS </w:t>
    </w:r>
  </w:p>
  <w:p w:rsidR="00937A5C" w:rsidRPr="00073496" w:rsidRDefault="00937A5C" w:rsidP="005979DA">
    <w:pPr>
      <w:tabs>
        <w:tab w:val="left" w:pos="720"/>
      </w:tabs>
      <w:spacing w:after="0" w:line="240" w:lineRule="auto"/>
      <w:ind w:left="-720" w:hanging="540"/>
      <w:jc w:val="center"/>
      <w:rPr>
        <w:rFonts w:ascii="Times New Roman" w:eastAsia="Times New Roman" w:hAnsi="Times New Roman" w:cs="Times New Roman"/>
        <w:b/>
        <w:smallCaps/>
      </w:rPr>
    </w:pPr>
    <w:r w:rsidRPr="003D1E0A">
      <w:rPr>
        <w:rFonts w:ascii="Times New Roman" w:eastAsia="Times New Roman" w:hAnsi="Times New Roman" w:cs="Times New Roman"/>
        <w:b/>
        <w:smallCaps/>
      </w:rPr>
      <w:t>40 CFR 60, Subpart WWW and 40 CFR 63, Subpart AAAA (07/10/2003)</w:t>
    </w:r>
  </w:p>
  <w:p w:rsidR="00937A5C" w:rsidRPr="005979DA" w:rsidRDefault="00937A5C" w:rsidP="005979D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Default="00E736F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131015" o:spid="_x0000_s2052" type="#_x0000_t136" style="position:absolute;margin-left:0;margin-top:0;width:621.75pt;height:88.8pt;rotation:315;z-index:-251651072;mso-position-horizontal:center;mso-position-horizontal-relative:margin;mso-position-vertical:center;mso-position-vertical-relative:margin" o:allowincell="f" fillcolor="black"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5C" w:rsidRPr="000B7EA6" w:rsidRDefault="00937A5C" w:rsidP="000B7EA6">
    <w:pPr>
      <w:pBdr>
        <w:bottom w:val="single" w:sz="4" w:space="1" w:color="auto"/>
      </w:pBdr>
      <w:spacing w:after="0" w:line="240" w:lineRule="auto"/>
      <w:jc w:val="center"/>
      <w:rPr>
        <w:rFonts w:ascii="Times New Roman" w:eastAsia="Times New Roman" w:hAnsi="Times New Roman" w:cs="Times New Roman"/>
        <w:b/>
        <w:smallCaps/>
      </w:rPr>
    </w:pPr>
    <w:r w:rsidRPr="000B7EA6">
      <w:rPr>
        <w:rFonts w:ascii="Times New Roman" w:eastAsia="Times New Roman" w:hAnsi="Times New Roman" w:cs="Times New Roman"/>
        <w:b/>
        <w:smallCaps/>
      </w:rPr>
      <w:t>Appendix 40 CFR 60 Subpart WWW</w:t>
    </w:r>
  </w:p>
  <w:p w:rsidR="00937A5C" w:rsidRPr="000B7EA6" w:rsidRDefault="00937A5C" w:rsidP="000B7EA6">
    <w:pPr>
      <w:tabs>
        <w:tab w:val="left" w:pos="720"/>
      </w:tabs>
      <w:spacing w:after="0" w:line="240" w:lineRule="auto"/>
      <w:ind w:left="540" w:hanging="540"/>
      <w:jc w:val="center"/>
      <w:rPr>
        <w:rFonts w:ascii="Times New Roman" w:eastAsia="Times New Roman" w:hAnsi="Times New Roman" w:cs="Times New Roman"/>
        <w:b/>
        <w:caps/>
      </w:rPr>
    </w:pPr>
    <w:r w:rsidRPr="000B7EA6">
      <w:rPr>
        <w:rFonts w:ascii="Times New Roman" w:eastAsia="Times New Roman" w:hAnsi="Times New Roman" w:cs="Times New Roman"/>
        <w:b/>
        <w:caps/>
      </w:rPr>
      <w:t>Standards of Performance for Municipal Solid Waste Landfills</w:t>
    </w:r>
  </w:p>
  <w:p w:rsidR="00937A5C" w:rsidRDefault="00937A5C" w:rsidP="000B7EA6">
    <w:pPr>
      <w:tabs>
        <w:tab w:val="left" w:pos="720"/>
      </w:tabs>
      <w:spacing w:after="0" w:line="240" w:lineRule="auto"/>
      <w:ind w:left="540" w:hanging="540"/>
      <w:jc w:val="center"/>
      <w:rPr>
        <w:rFonts w:ascii="Times New Roman" w:eastAsia="Times New Roman" w:hAnsi="Times New Roman" w:cs="Times New Roman"/>
      </w:rPr>
    </w:pPr>
    <w:r w:rsidRPr="000B7EA6">
      <w:rPr>
        <w:rFonts w:ascii="Times New Roman" w:eastAsia="Times New Roman" w:hAnsi="Times New Roman" w:cs="Times New Roman"/>
      </w:rPr>
      <w:t>(</w:t>
    </w:r>
    <w:proofErr w:type="gramStart"/>
    <w:r w:rsidRPr="000B7EA6">
      <w:rPr>
        <w:rFonts w:ascii="Times New Roman" w:eastAsia="Times New Roman" w:hAnsi="Times New Roman" w:cs="Times New Roman"/>
      </w:rPr>
      <w:t>version</w:t>
    </w:r>
    <w:proofErr w:type="gramEnd"/>
    <w:r w:rsidRPr="000B7EA6">
      <w:rPr>
        <w:rFonts w:ascii="Times New Roman" w:eastAsia="Times New Roman" w:hAnsi="Times New Roman" w:cs="Times New Roman"/>
      </w:rPr>
      <w:t xml:space="preserve"> dated 08/06/2009)</w:t>
    </w:r>
  </w:p>
  <w:p w:rsidR="00937A5C" w:rsidRPr="00997982" w:rsidRDefault="00C506BC" w:rsidP="0063410C">
    <w:pPr>
      <w:tabs>
        <w:tab w:val="left" w:pos="720"/>
      </w:tabs>
      <w:spacing w:after="0" w:line="240" w:lineRule="auto"/>
      <w:ind w:left="540" w:hanging="540"/>
      <w:rPr>
        <w:rFonts w:ascii="Times New Roman" w:eastAsia="Times New Roman" w:hAnsi="Times New Roman" w:cs="Times New Roman"/>
        <w:b/>
        <w:caps/>
      </w:rPr>
    </w:pPr>
    <w:r>
      <w:rPr>
        <w:rFonts w:ascii="Times New Roman" w:eastAsia="Times New Roman" w:hAnsi="Times New Roman" w:cs="Times New Roman"/>
        <w:b/>
        <w:smallCaps/>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7" type="#_x0000_t136" style="position:absolute;left:0;text-align:left;margin-left:-49.55pt;margin-top:292.65pt;width:627.1pt;height:88.8pt;rotation:315;z-index:-251566080;mso-position-horizontal-relative:margin;mso-position-vertical-relative:margin" o:allowincell="f" fillcolor="black" stroked="f">
          <v:fill opacity=".5"/>
          <v:textpath style="font-family:&quot;Times New Roman&quot;;font-size:1pt" string="Draft/Proposed"/>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E4E" w:rsidRDefault="00DB4E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F926E3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11AC345A"/>
    <w:multiLevelType w:val="hybridMultilevel"/>
    <w:tmpl w:val="009A5FA4"/>
    <w:lvl w:ilvl="0" w:tplc="2DFA1F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D4128A"/>
    <w:multiLevelType w:val="hybridMultilevel"/>
    <w:tmpl w:val="F9D29472"/>
    <w:lvl w:ilvl="0" w:tplc="23525764">
      <w:start w:val="1"/>
      <w:numFmt w:val="decimal"/>
      <w:lvlText w:val="B.%1."/>
      <w:lvlJc w:val="left"/>
      <w:pPr>
        <w:tabs>
          <w:tab w:val="num" w:pos="936"/>
        </w:tabs>
        <w:ind w:left="0" w:firstLine="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A28054F"/>
    <w:multiLevelType w:val="hybridMultilevel"/>
    <w:tmpl w:val="72161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390794"/>
    <w:multiLevelType w:val="singleLevel"/>
    <w:tmpl w:val="23FCC8D0"/>
    <w:lvl w:ilvl="0">
      <w:start w:val="7"/>
      <w:numFmt w:val="decimal"/>
      <w:lvlText w:val="%1."/>
      <w:lvlJc w:val="left"/>
      <w:pPr>
        <w:tabs>
          <w:tab w:val="num" w:pos="720"/>
        </w:tabs>
        <w:ind w:left="720" w:hanging="360"/>
      </w:pPr>
    </w:lvl>
  </w:abstractNum>
  <w:abstractNum w:abstractNumId="9">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60932B6"/>
    <w:multiLevelType w:val="hybridMultilevel"/>
    <w:tmpl w:val="EAE4B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5">
    <w:nsid w:val="4C1F0ED1"/>
    <w:multiLevelType w:val="hybridMultilevel"/>
    <w:tmpl w:val="EAE4B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4F7AE5"/>
    <w:multiLevelType w:val="hybridMultilevel"/>
    <w:tmpl w:val="CAA0136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86C7C0E"/>
    <w:multiLevelType w:val="hybridMultilevel"/>
    <w:tmpl w:val="C71E775C"/>
    <w:lvl w:ilvl="0" w:tplc="021C44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9D3954"/>
    <w:multiLevelType w:val="hybridMultilevel"/>
    <w:tmpl w:val="5AD298D4"/>
    <w:lvl w:ilvl="0" w:tplc="BC989ED2">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0962AF7"/>
    <w:multiLevelType w:val="hybridMultilevel"/>
    <w:tmpl w:val="26E45E9A"/>
    <w:lvl w:ilvl="0" w:tplc="58FC3D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2"/>
  </w:num>
  <w:num w:numId="4">
    <w:abstractNumId w:val="17"/>
  </w:num>
  <w:num w:numId="5">
    <w:abstractNumId w:val="21"/>
  </w:num>
  <w:num w:numId="6">
    <w:abstractNumId w:val="6"/>
  </w:num>
  <w:num w:numId="7">
    <w:abstractNumId w:val="11"/>
  </w:num>
  <w:num w:numId="8">
    <w:abstractNumId w:val="19"/>
  </w:num>
  <w:num w:numId="9">
    <w:abstractNumId w:val="9"/>
  </w:num>
  <w:num w:numId="10">
    <w:abstractNumId w:val="5"/>
  </w:num>
  <w:num w:numId="11">
    <w:abstractNumId w:val="2"/>
  </w:num>
  <w:num w:numId="12">
    <w:abstractNumId w:val="20"/>
  </w:num>
  <w:num w:numId="13">
    <w:abstractNumId w:val="3"/>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7"/>
  </w:num>
  <w:num w:numId="17">
    <w:abstractNumId w:val="8"/>
  </w:num>
  <w:num w:numId="18">
    <w:abstractNumId w:val="4"/>
  </w:num>
  <w:num w:numId="19">
    <w:abstractNumId w:val="1"/>
  </w:num>
  <w:num w:numId="20">
    <w:abstractNumId w:val="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8"/>
  </w:num>
  <w:num w:numId="2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drawingGridHorizontalSpacing w:val="110"/>
  <w:displayHorizontalDrawingGridEvery w:val="2"/>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E93"/>
    <w:rsid w:val="00000E5F"/>
    <w:rsid w:val="00001FC8"/>
    <w:rsid w:val="00002BBF"/>
    <w:rsid w:val="000033CB"/>
    <w:rsid w:val="0001105D"/>
    <w:rsid w:val="00015A22"/>
    <w:rsid w:val="00025849"/>
    <w:rsid w:val="00035A75"/>
    <w:rsid w:val="00041E50"/>
    <w:rsid w:val="00043BBD"/>
    <w:rsid w:val="00051566"/>
    <w:rsid w:val="00056088"/>
    <w:rsid w:val="00057A1F"/>
    <w:rsid w:val="00062F11"/>
    <w:rsid w:val="00063F2F"/>
    <w:rsid w:val="00070A3C"/>
    <w:rsid w:val="00072E74"/>
    <w:rsid w:val="00073496"/>
    <w:rsid w:val="00093E93"/>
    <w:rsid w:val="000966DB"/>
    <w:rsid w:val="00097829"/>
    <w:rsid w:val="00097DAA"/>
    <w:rsid w:val="000A1B8A"/>
    <w:rsid w:val="000A365B"/>
    <w:rsid w:val="000A3686"/>
    <w:rsid w:val="000B053F"/>
    <w:rsid w:val="000B1A54"/>
    <w:rsid w:val="000B446F"/>
    <w:rsid w:val="000B7EA6"/>
    <w:rsid w:val="000C54E7"/>
    <w:rsid w:val="000C594B"/>
    <w:rsid w:val="000D271C"/>
    <w:rsid w:val="000D4A14"/>
    <w:rsid w:val="000E14FD"/>
    <w:rsid w:val="000E1696"/>
    <w:rsid w:val="000E5516"/>
    <w:rsid w:val="000E6818"/>
    <w:rsid w:val="000E6C10"/>
    <w:rsid w:val="000F07E1"/>
    <w:rsid w:val="000F3519"/>
    <w:rsid w:val="000F711B"/>
    <w:rsid w:val="00101DA9"/>
    <w:rsid w:val="0010612C"/>
    <w:rsid w:val="001063B9"/>
    <w:rsid w:val="00110072"/>
    <w:rsid w:val="001163B4"/>
    <w:rsid w:val="00126EC2"/>
    <w:rsid w:val="00135723"/>
    <w:rsid w:val="0013687C"/>
    <w:rsid w:val="00141115"/>
    <w:rsid w:val="00142819"/>
    <w:rsid w:val="0015014F"/>
    <w:rsid w:val="00153FD9"/>
    <w:rsid w:val="00154E95"/>
    <w:rsid w:val="00155C16"/>
    <w:rsid w:val="0016372C"/>
    <w:rsid w:val="00166379"/>
    <w:rsid w:val="00177DBE"/>
    <w:rsid w:val="001809B2"/>
    <w:rsid w:val="00181515"/>
    <w:rsid w:val="00183CF6"/>
    <w:rsid w:val="001878A4"/>
    <w:rsid w:val="00190AB9"/>
    <w:rsid w:val="00192606"/>
    <w:rsid w:val="001A1FA1"/>
    <w:rsid w:val="001A5A4F"/>
    <w:rsid w:val="001A5B57"/>
    <w:rsid w:val="001A643E"/>
    <w:rsid w:val="001B58F5"/>
    <w:rsid w:val="001C4619"/>
    <w:rsid w:val="001C47E3"/>
    <w:rsid w:val="001D14EE"/>
    <w:rsid w:val="001D63E9"/>
    <w:rsid w:val="001D7A97"/>
    <w:rsid w:val="001E261F"/>
    <w:rsid w:val="001E27E4"/>
    <w:rsid w:val="001E43C5"/>
    <w:rsid w:val="00203DEA"/>
    <w:rsid w:val="0020494E"/>
    <w:rsid w:val="0020663F"/>
    <w:rsid w:val="00206C19"/>
    <w:rsid w:val="00210D71"/>
    <w:rsid w:val="0021577D"/>
    <w:rsid w:val="00216F8F"/>
    <w:rsid w:val="00217836"/>
    <w:rsid w:val="00217B86"/>
    <w:rsid w:val="00222C35"/>
    <w:rsid w:val="00224C94"/>
    <w:rsid w:val="00230A09"/>
    <w:rsid w:val="0023246D"/>
    <w:rsid w:val="00232732"/>
    <w:rsid w:val="00232928"/>
    <w:rsid w:val="00236DEC"/>
    <w:rsid w:val="002424E3"/>
    <w:rsid w:val="00242E9F"/>
    <w:rsid w:val="00244427"/>
    <w:rsid w:val="00250FDC"/>
    <w:rsid w:val="00260379"/>
    <w:rsid w:val="00262182"/>
    <w:rsid w:val="0026299B"/>
    <w:rsid w:val="00273ED4"/>
    <w:rsid w:val="00275A7D"/>
    <w:rsid w:val="002803A2"/>
    <w:rsid w:val="0028075A"/>
    <w:rsid w:val="00283F20"/>
    <w:rsid w:val="00284A5E"/>
    <w:rsid w:val="00284F5A"/>
    <w:rsid w:val="00286B3B"/>
    <w:rsid w:val="00291FFB"/>
    <w:rsid w:val="00292057"/>
    <w:rsid w:val="002A1523"/>
    <w:rsid w:val="002B078F"/>
    <w:rsid w:val="002B3225"/>
    <w:rsid w:val="002B4C84"/>
    <w:rsid w:val="002B7285"/>
    <w:rsid w:val="002C1E83"/>
    <w:rsid w:val="002C41C7"/>
    <w:rsid w:val="002C4D82"/>
    <w:rsid w:val="002D05BF"/>
    <w:rsid w:val="002E3068"/>
    <w:rsid w:val="002E45CF"/>
    <w:rsid w:val="002F17EA"/>
    <w:rsid w:val="002F2298"/>
    <w:rsid w:val="002F2FAB"/>
    <w:rsid w:val="00301786"/>
    <w:rsid w:val="00301CDD"/>
    <w:rsid w:val="00305CF2"/>
    <w:rsid w:val="00305F13"/>
    <w:rsid w:val="00306726"/>
    <w:rsid w:val="00306CBC"/>
    <w:rsid w:val="00310ED6"/>
    <w:rsid w:val="00320128"/>
    <w:rsid w:val="0032185E"/>
    <w:rsid w:val="00325BD8"/>
    <w:rsid w:val="003263CF"/>
    <w:rsid w:val="00340B15"/>
    <w:rsid w:val="00364069"/>
    <w:rsid w:val="00370945"/>
    <w:rsid w:val="00371A4E"/>
    <w:rsid w:val="00371AD4"/>
    <w:rsid w:val="00373A94"/>
    <w:rsid w:val="003769AC"/>
    <w:rsid w:val="003835FA"/>
    <w:rsid w:val="003879E0"/>
    <w:rsid w:val="00390E48"/>
    <w:rsid w:val="00390FCD"/>
    <w:rsid w:val="003947B2"/>
    <w:rsid w:val="00396E1C"/>
    <w:rsid w:val="003A038B"/>
    <w:rsid w:val="003A1926"/>
    <w:rsid w:val="003A6662"/>
    <w:rsid w:val="003B4B9E"/>
    <w:rsid w:val="003B6BB3"/>
    <w:rsid w:val="003B6BD9"/>
    <w:rsid w:val="003C0687"/>
    <w:rsid w:val="003C58DA"/>
    <w:rsid w:val="003D1E0A"/>
    <w:rsid w:val="003D29A7"/>
    <w:rsid w:val="003F0564"/>
    <w:rsid w:val="003F3CAF"/>
    <w:rsid w:val="003F62CC"/>
    <w:rsid w:val="003F6B07"/>
    <w:rsid w:val="003F6E5E"/>
    <w:rsid w:val="003F7637"/>
    <w:rsid w:val="0040101D"/>
    <w:rsid w:val="0040289E"/>
    <w:rsid w:val="00402E54"/>
    <w:rsid w:val="00403858"/>
    <w:rsid w:val="00403BFA"/>
    <w:rsid w:val="00406B18"/>
    <w:rsid w:val="0041105D"/>
    <w:rsid w:val="004147F7"/>
    <w:rsid w:val="00426EB2"/>
    <w:rsid w:val="00440489"/>
    <w:rsid w:val="0044165A"/>
    <w:rsid w:val="004540E8"/>
    <w:rsid w:val="00461ECE"/>
    <w:rsid w:val="00482743"/>
    <w:rsid w:val="00483114"/>
    <w:rsid w:val="004943AF"/>
    <w:rsid w:val="004A12CA"/>
    <w:rsid w:val="004B0B5B"/>
    <w:rsid w:val="004B4436"/>
    <w:rsid w:val="004B55BD"/>
    <w:rsid w:val="004B5762"/>
    <w:rsid w:val="004B5E53"/>
    <w:rsid w:val="004C3C82"/>
    <w:rsid w:val="004C5E35"/>
    <w:rsid w:val="004D2CF1"/>
    <w:rsid w:val="004D497B"/>
    <w:rsid w:val="004D6440"/>
    <w:rsid w:val="004D771D"/>
    <w:rsid w:val="004D7EC6"/>
    <w:rsid w:val="004E1785"/>
    <w:rsid w:val="004E3AFE"/>
    <w:rsid w:val="004E3B8D"/>
    <w:rsid w:val="004F074D"/>
    <w:rsid w:val="004F2C0E"/>
    <w:rsid w:val="004F2C57"/>
    <w:rsid w:val="004F523B"/>
    <w:rsid w:val="00503CFD"/>
    <w:rsid w:val="0051276D"/>
    <w:rsid w:val="00513579"/>
    <w:rsid w:val="00514C17"/>
    <w:rsid w:val="00524954"/>
    <w:rsid w:val="00527B96"/>
    <w:rsid w:val="0053158C"/>
    <w:rsid w:val="005317B4"/>
    <w:rsid w:val="005331D3"/>
    <w:rsid w:val="005354E1"/>
    <w:rsid w:val="00546D5F"/>
    <w:rsid w:val="005527F1"/>
    <w:rsid w:val="00555B1F"/>
    <w:rsid w:val="00556B9B"/>
    <w:rsid w:val="00556E0B"/>
    <w:rsid w:val="00557C00"/>
    <w:rsid w:val="00560347"/>
    <w:rsid w:val="00561A4F"/>
    <w:rsid w:val="00566F2D"/>
    <w:rsid w:val="00566FEA"/>
    <w:rsid w:val="005808AE"/>
    <w:rsid w:val="0058126C"/>
    <w:rsid w:val="0059111B"/>
    <w:rsid w:val="00592C50"/>
    <w:rsid w:val="0059739A"/>
    <w:rsid w:val="005979DA"/>
    <w:rsid w:val="005B324F"/>
    <w:rsid w:val="005B6FED"/>
    <w:rsid w:val="005C02FA"/>
    <w:rsid w:val="005C0F16"/>
    <w:rsid w:val="005C1C72"/>
    <w:rsid w:val="005C663D"/>
    <w:rsid w:val="005D4CC7"/>
    <w:rsid w:val="005D5973"/>
    <w:rsid w:val="005D732B"/>
    <w:rsid w:val="005E172B"/>
    <w:rsid w:val="005E5380"/>
    <w:rsid w:val="005E6893"/>
    <w:rsid w:val="005E69A6"/>
    <w:rsid w:val="005F2813"/>
    <w:rsid w:val="005F7EB6"/>
    <w:rsid w:val="0060020F"/>
    <w:rsid w:val="00601C4E"/>
    <w:rsid w:val="0060228D"/>
    <w:rsid w:val="0060721A"/>
    <w:rsid w:val="00607FBB"/>
    <w:rsid w:val="006101AE"/>
    <w:rsid w:val="00613E2C"/>
    <w:rsid w:val="006214F2"/>
    <w:rsid w:val="0063410C"/>
    <w:rsid w:val="006418DA"/>
    <w:rsid w:val="00643AB1"/>
    <w:rsid w:val="00652ADA"/>
    <w:rsid w:val="00653F5D"/>
    <w:rsid w:val="00654326"/>
    <w:rsid w:val="00662E5A"/>
    <w:rsid w:val="00664B08"/>
    <w:rsid w:val="00665B6C"/>
    <w:rsid w:val="0067529D"/>
    <w:rsid w:val="00676197"/>
    <w:rsid w:val="0067721C"/>
    <w:rsid w:val="006800A1"/>
    <w:rsid w:val="00683D7F"/>
    <w:rsid w:val="00684D7D"/>
    <w:rsid w:val="00690B18"/>
    <w:rsid w:val="006939B1"/>
    <w:rsid w:val="00694142"/>
    <w:rsid w:val="00695CE8"/>
    <w:rsid w:val="00696635"/>
    <w:rsid w:val="006974BE"/>
    <w:rsid w:val="006A5150"/>
    <w:rsid w:val="006A754A"/>
    <w:rsid w:val="006B6A34"/>
    <w:rsid w:val="006B7BA6"/>
    <w:rsid w:val="006C2E49"/>
    <w:rsid w:val="006C2F9A"/>
    <w:rsid w:val="006C31FE"/>
    <w:rsid w:val="006D01D1"/>
    <w:rsid w:val="006D10D6"/>
    <w:rsid w:val="006D7298"/>
    <w:rsid w:val="006D7EA7"/>
    <w:rsid w:val="006E00FC"/>
    <w:rsid w:val="006E0946"/>
    <w:rsid w:val="006E554D"/>
    <w:rsid w:val="006E6CFA"/>
    <w:rsid w:val="006F0EA0"/>
    <w:rsid w:val="00712DD7"/>
    <w:rsid w:val="00713FA5"/>
    <w:rsid w:val="00714318"/>
    <w:rsid w:val="00716D94"/>
    <w:rsid w:val="00717722"/>
    <w:rsid w:val="00733251"/>
    <w:rsid w:val="007334F6"/>
    <w:rsid w:val="00733F05"/>
    <w:rsid w:val="007363C2"/>
    <w:rsid w:val="007365EC"/>
    <w:rsid w:val="00740477"/>
    <w:rsid w:val="00745156"/>
    <w:rsid w:val="0075187F"/>
    <w:rsid w:val="007542C4"/>
    <w:rsid w:val="00754396"/>
    <w:rsid w:val="00756101"/>
    <w:rsid w:val="00757035"/>
    <w:rsid w:val="0075716F"/>
    <w:rsid w:val="00764DBD"/>
    <w:rsid w:val="00791E6C"/>
    <w:rsid w:val="007942FD"/>
    <w:rsid w:val="0079592A"/>
    <w:rsid w:val="00797077"/>
    <w:rsid w:val="007A7296"/>
    <w:rsid w:val="007B1819"/>
    <w:rsid w:val="007C4E1B"/>
    <w:rsid w:val="007D1953"/>
    <w:rsid w:val="007D25F5"/>
    <w:rsid w:val="007D60F8"/>
    <w:rsid w:val="007D662C"/>
    <w:rsid w:val="007D7A62"/>
    <w:rsid w:val="007D7ACF"/>
    <w:rsid w:val="007E3D9C"/>
    <w:rsid w:val="007E6FD6"/>
    <w:rsid w:val="007E71CC"/>
    <w:rsid w:val="007F2053"/>
    <w:rsid w:val="007F7A5E"/>
    <w:rsid w:val="00806D4C"/>
    <w:rsid w:val="00812807"/>
    <w:rsid w:val="0082030B"/>
    <w:rsid w:val="0082046C"/>
    <w:rsid w:val="00823FA2"/>
    <w:rsid w:val="00824FB1"/>
    <w:rsid w:val="00825005"/>
    <w:rsid w:val="0082671D"/>
    <w:rsid w:val="00830EFB"/>
    <w:rsid w:val="008513E8"/>
    <w:rsid w:val="0086333D"/>
    <w:rsid w:val="008636F0"/>
    <w:rsid w:val="00863B2A"/>
    <w:rsid w:val="00863B50"/>
    <w:rsid w:val="00873A7D"/>
    <w:rsid w:val="008763F7"/>
    <w:rsid w:val="00876F27"/>
    <w:rsid w:val="00887067"/>
    <w:rsid w:val="008A0502"/>
    <w:rsid w:val="008A16AA"/>
    <w:rsid w:val="008A34F1"/>
    <w:rsid w:val="008A7CFA"/>
    <w:rsid w:val="008A7EE8"/>
    <w:rsid w:val="008B4B78"/>
    <w:rsid w:val="008C05E3"/>
    <w:rsid w:val="008C3AE9"/>
    <w:rsid w:val="008C5B43"/>
    <w:rsid w:val="008D1B68"/>
    <w:rsid w:val="008D275A"/>
    <w:rsid w:val="008D36B0"/>
    <w:rsid w:val="008F6074"/>
    <w:rsid w:val="0090132F"/>
    <w:rsid w:val="00902F7D"/>
    <w:rsid w:val="00922F6E"/>
    <w:rsid w:val="0092447C"/>
    <w:rsid w:val="00931A14"/>
    <w:rsid w:val="009343B6"/>
    <w:rsid w:val="00937A5C"/>
    <w:rsid w:val="009404DE"/>
    <w:rsid w:val="0094339E"/>
    <w:rsid w:val="00943C66"/>
    <w:rsid w:val="0095246E"/>
    <w:rsid w:val="0095588D"/>
    <w:rsid w:val="009718F5"/>
    <w:rsid w:val="00973A09"/>
    <w:rsid w:val="009741C4"/>
    <w:rsid w:val="0097594F"/>
    <w:rsid w:val="00975F66"/>
    <w:rsid w:val="009879CF"/>
    <w:rsid w:val="00992DB6"/>
    <w:rsid w:val="00994094"/>
    <w:rsid w:val="00996C47"/>
    <w:rsid w:val="00997982"/>
    <w:rsid w:val="009A61A2"/>
    <w:rsid w:val="009B4051"/>
    <w:rsid w:val="009B6953"/>
    <w:rsid w:val="009C079E"/>
    <w:rsid w:val="009C516F"/>
    <w:rsid w:val="009D7B70"/>
    <w:rsid w:val="009E5DE6"/>
    <w:rsid w:val="009F0267"/>
    <w:rsid w:val="009F1494"/>
    <w:rsid w:val="00A07700"/>
    <w:rsid w:val="00A07F3C"/>
    <w:rsid w:val="00A213FE"/>
    <w:rsid w:val="00A23EEE"/>
    <w:rsid w:val="00A40F96"/>
    <w:rsid w:val="00A4241A"/>
    <w:rsid w:val="00A53955"/>
    <w:rsid w:val="00A621E4"/>
    <w:rsid w:val="00A73219"/>
    <w:rsid w:val="00A80509"/>
    <w:rsid w:val="00A80FFB"/>
    <w:rsid w:val="00A97BE2"/>
    <w:rsid w:val="00AA028B"/>
    <w:rsid w:val="00AA02D4"/>
    <w:rsid w:val="00AA2914"/>
    <w:rsid w:val="00AA2C52"/>
    <w:rsid w:val="00AA2F7F"/>
    <w:rsid w:val="00AA759D"/>
    <w:rsid w:val="00AB1393"/>
    <w:rsid w:val="00AB31B3"/>
    <w:rsid w:val="00AB3D60"/>
    <w:rsid w:val="00AC14CD"/>
    <w:rsid w:val="00AC39F0"/>
    <w:rsid w:val="00AC3C9C"/>
    <w:rsid w:val="00AC633B"/>
    <w:rsid w:val="00AD793D"/>
    <w:rsid w:val="00AE57C8"/>
    <w:rsid w:val="00AF039B"/>
    <w:rsid w:val="00AF5A7D"/>
    <w:rsid w:val="00B00C41"/>
    <w:rsid w:val="00B03F7A"/>
    <w:rsid w:val="00B04923"/>
    <w:rsid w:val="00B06995"/>
    <w:rsid w:val="00B10AF1"/>
    <w:rsid w:val="00B11E8D"/>
    <w:rsid w:val="00B15231"/>
    <w:rsid w:val="00B23801"/>
    <w:rsid w:val="00B24E0C"/>
    <w:rsid w:val="00B330EA"/>
    <w:rsid w:val="00B44CE6"/>
    <w:rsid w:val="00B4728E"/>
    <w:rsid w:val="00B476ED"/>
    <w:rsid w:val="00B5415D"/>
    <w:rsid w:val="00B61766"/>
    <w:rsid w:val="00B6357B"/>
    <w:rsid w:val="00B65C83"/>
    <w:rsid w:val="00B71F4D"/>
    <w:rsid w:val="00B72562"/>
    <w:rsid w:val="00B8499A"/>
    <w:rsid w:val="00B84AB9"/>
    <w:rsid w:val="00B9457E"/>
    <w:rsid w:val="00B97713"/>
    <w:rsid w:val="00B97C1C"/>
    <w:rsid w:val="00BA53A3"/>
    <w:rsid w:val="00BB7A0D"/>
    <w:rsid w:val="00BC42FB"/>
    <w:rsid w:val="00BC7819"/>
    <w:rsid w:val="00BD2C15"/>
    <w:rsid w:val="00BE08C4"/>
    <w:rsid w:val="00BE45D2"/>
    <w:rsid w:val="00BF32AF"/>
    <w:rsid w:val="00BF3D59"/>
    <w:rsid w:val="00BF5FFB"/>
    <w:rsid w:val="00C03E9F"/>
    <w:rsid w:val="00C05CEF"/>
    <w:rsid w:val="00C10C8D"/>
    <w:rsid w:val="00C12DC8"/>
    <w:rsid w:val="00C1368C"/>
    <w:rsid w:val="00C14449"/>
    <w:rsid w:val="00C15895"/>
    <w:rsid w:val="00C163EF"/>
    <w:rsid w:val="00C2106B"/>
    <w:rsid w:val="00C26D01"/>
    <w:rsid w:val="00C374CD"/>
    <w:rsid w:val="00C431DE"/>
    <w:rsid w:val="00C4705C"/>
    <w:rsid w:val="00C47C8F"/>
    <w:rsid w:val="00C506BC"/>
    <w:rsid w:val="00C6037A"/>
    <w:rsid w:val="00C63D32"/>
    <w:rsid w:val="00C856C2"/>
    <w:rsid w:val="00C85831"/>
    <w:rsid w:val="00C91C42"/>
    <w:rsid w:val="00C94222"/>
    <w:rsid w:val="00C95696"/>
    <w:rsid w:val="00C95AFE"/>
    <w:rsid w:val="00CA5B53"/>
    <w:rsid w:val="00CA64AF"/>
    <w:rsid w:val="00CB1305"/>
    <w:rsid w:val="00CB2B6B"/>
    <w:rsid w:val="00CB6457"/>
    <w:rsid w:val="00CC1245"/>
    <w:rsid w:val="00CC4BA4"/>
    <w:rsid w:val="00CC6679"/>
    <w:rsid w:val="00CD201F"/>
    <w:rsid w:val="00CD64D1"/>
    <w:rsid w:val="00CE0414"/>
    <w:rsid w:val="00CE4882"/>
    <w:rsid w:val="00CE50CF"/>
    <w:rsid w:val="00CE79CA"/>
    <w:rsid w:val="00CF073D"/>
    <w:rsid w:val="00CF357F"/>
    <w:rsid w:val="00D113BE"/>
    <w:rsid w:val="00D1414D"/>
    <w:rsid w:val="00D1621F"/>
    <w:rsid w:val="00D17DE1"/>
    <w:rsid w:val="00D35E65"/>
    <w:rsid w:val="00D36C70"/>
    <w:rsid w:val="00D422D5"/>
    <w:rsid w:val="00D474D1"/>
    <w:rsid w:val="00D52D7A"/>
    <w:rsid w:val="00D62AB3"/>
    <w:rsid w:val="00D72394"/>
    <w:rsid w:val="00D736B7"/>
    <w:rsid w:val="00D91CE5"/>
    <w:rsid w:val="00D978D8"/>
    <w:rsid w:val="00DA0F9B"/>
    <w:rsid w:val="00DA28F9"/>
    <w:rsid w:val="00DA3267"/>
    <w:rsid w:val="00DA5EB9"/>
    <w:rsid w:val="00DA6663"/>
    <w:rsid w:val="00DB020A"/>
    <w:rsid w:val="00DB3AA2"/>
    <w:rsid w:val="00DB4E4E"/>
    <w:rsid w:val="00DC643F"/>
    <w:rsid w:val="00DC7BC8"/>
    <w:rsid w:val="00DD1BA7"/>
    <w:rsid w:val="00DD3A33"/>
    <w:rsid w:val="00DD741D"/>
    <w:rsid w:val="00DE4EC5"/>
    <w:rsid w:val="00DE6C29"/>
    <w:rsid w:val="00DE7626"/>
    <w:rsid w:val="00E02763"/>
    <w:rsid w:val="00E043E0"/>
    <w:rsid w:val="00E067EF"/>
    <w:rsid w:val="00E06EE6"/>
    <w:rsid w:val="00E1116D"/>
    <w:rsid w:val="00E11DCA"/>
    <w:rsid w:val="00E12192"/>
    <w:rsid w:val="00E13B3C"/>
    <w:rsid w:val="00E17177"/>
    <w:rsid w:val="00E31685"/>
    <w:rsid w:val="00E35185"/>
    <w:rsid w:val="00E371E8"/>
    <w:rsid w:val="00E46415"/>
    <w:rsid w:val="00E47077"/>
    <w:rsid w:val="00E60604"/>
    <w:rsid w:val="00E61257"/>
    <w:rsid w:val="00E6235B"/>
    <w:rsid w:val="00E67953"/>
    <w:rsid w:val="00E736F9"/>
    <w:rsid w:val="00E7395A"/>
    <w:rsid w:val="00E74784"/>
    <w:rsid w:val="00E80013"/>
    <w:rsid w:val="00E800A5"/>
    <w:rsid w:val="00E92E9A"/>
    <w:rsid w:val="00E95065"/>
    <w:rsid w:val="00EA4AFF"/>
    <w:rsid w:val="00EA5C30"/>
    <w:rsid w:val="00EA7B17"/>
    <w:rsid w:val="00EB30AC"/>
    <w:rsid w:val="00EC3C48"/>
    <w:rsid w:val="00EC740D"/>
    <w:rsid w:val="00ED0EC0"/>
    <w:rsid w:val="00EE0464"/>
    <w:rsid w:val="00EE5DBF"/>
    <w:rsid w:val="00EE7B87"/>
    <w:rsid w:val="00EE7FC3"/>
    <w:rsid w:val="00EF2006"/>
    <w:rsid w:val="00EF26F0"/>
    <w:rsid w:val="00EF7470"/>
    <w:rsid w:val="00F00A9D"/>
    <w:rsid w:val="00F13D2B"/>
    <w:rsid w:val="00F37BD5"/>
    <w:rsid w:val="00F42F91"/>
    <w:rsid w:val="00F43949"/>
    <w:rsid w:val="00F47A37"/>
    <w:rsid w:val="00F64093"/>
    <w:rsid w:val="00F653DF"/>
    <w:rsid w:val="00F673BE"/>
    <w:rsid w:val="00F7490C"/>
    <w:rsid w:val="00F759A5"/>
    <w:rsid w:val="00F874C0"/>
    <w:rsid w:val="00F90A69"/>
    <w:rsid w:val="00F91D65"/>
    <w:rsid w:val="00FA03DD"/>
    <w:rsid w:val="00FA6926"/>
    <w:rsid w:val="00FB0486"/>
    <w:rsid w:val="00FB0C08"/>
    <w:rsid w:val="00FB169C"/>
    <w:rsid w:val="00FC0F4F"/>
    <w:rsid w:val="00FC1DAA"/>
    <w:rsid w:val="00FC37CD"/>
    <w:rsid w:val="00FC4402"/>
    <w:rsid w:val="00FD348F"/>
    <w:rsid w:val="00FD4558"/>
    <w:rsid w:val="00FF07CD"/>
    <w:rsid w:val="00FF10F2"/>
    <w:rsid w:val="00FF2DEA"/>
    <w:rsid w:val="00FF3308"/>
    <w:rsid w:val="00FF419B"/>
    <w:rsid w:val="00FF6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111"/>
    <o:shapelayout v:ext="edit">
      <o:idmap v:ext="edit" data="1"/>
    </o:shapelayout>
  </w:shapeDefaults>
  <w:decimalSymbol w:val="."/>
  <w:listSeparator w:val=","/>
  <w15:docId w15:val="{32429E51-7047-4F20-BC82-E5B3BD46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32F"/>
  </w:style>
  <w:style w:type="paragraph" w:styleId="Heading1">
    <w:name w:val="heading 1"/>
    <w:basedOn w:val="Normal"/>
    <w:next w:val="Normal"/>
    <w:link w:val="Heading1Char"/>
    <w:uiPriority w:val="9"/>
    <w:qFormat/>
    <w:rsid w:val="00514C17"/>
    <w:pPr>
      <w:keepNext/>
      <w:spacing w:after="0" w:line="240" w:lineRule="auto"/>
      <w:outlineLvl w:val="0"/>
    </w:pPr>
    <w:rPr>
      <w:rFonts w:ascii="Arial" w:eastAsia="Times New Roman" w:hAnsi="Arial" w:cs="Times New Roman"/>
      <w:sz w:val="24"/>
      <w:szCs w:val="20"/>
    </w:rPr>
  </w:style>
  <w:style w:type="paragraph" w:styleId="Heading2">
    <w:name w:val="heading 2"/>
    <w:basedOn w:val="Normal"/>
    <w:next w:val="Normal"/>
    <w:link w:val="Heading2Char"/>
    <w:uiPriority w:val="9"/>
    <w:semiHidden/>
    <w:unhideWhenUsed/>
    <w:qFormat/>
    <w:rsid w:val="000033CB"/>
    <w:pPr>
      <w:keepNext/>
      <w:spacing w:before="120" w:after="120" w:line="240" w:lineRule="auto"/>
      <w:ind w:left="576" w:hanging="576"/>
      <w:jc w:val="both"/>
      <w:outlineLvl w:val="1"/>
    </w:pPr>
    <w:rPr>
      <w:rFonts w:ascii="Times New Roman" w:eastAsia="Times New Roman" w:hAnsi="Times New Roman" w:cs="Times New Roman"/>
      <w:b/>
      <w:smallCaps/>
      <w:szCs w:val="20"/>
    </w:rPr>
  </w:style>
  <w:style w:type="paragraph" w:styleId="Heading3">
    <w:name w:val="heading 3"/>
    <w:basedOn w:val="Normal"/>
    <w:next w:val="Normal"/>
    <w:link w:val="Heading3Char"/>
    <w:uiPriority w:val="9"/>
    <w:semiHidden/>
    <w:unhideWhenUsed/>
    <w:qFormat/>
    <w:rsid w:val="000033CB"/>
    <w:pPr>
      <w:keepNext/>
      <w:tabs>
        <w:tab w:val="left" w:pos="-720"/>
      </w:tabs>
      <w:suppressAutoHyphens/>
      <w:spacing w:before="120" w:after="120" w:line="240" w:lineRule="auto"/>
      <w:ind w:left="576" w:hanging="576"/>
      <w:outlineLvl w:val="2"/>
    </w:pPr>
    <w:rPr>
      <w:rFonts w:ascii="Times New Roman" w:eastAsia="Times New Roman" w:hAnsi="Times New Roman" w:cs="Times New Roman"/>
      <w:b/>
      <w:smallCaps/>
      <w:spacing w:val="-3"/>
      <w:szCs w:val="20"/>
    </w:rPr>
  </w:style>
  <w:style w:type="paragraph" w:styleId="Heading4">
    <w:name w:val="heading 4"/>
    <w:basedOn w:val="Normal"/>
    <w:next w:val="Normal"/>
    <w:link w:val="Heading4Char"/>
    <w:uiPriority w:val="9"/>
    <w:semiHidden/>
    <w:unhideWhenUsed/>
    <w:qFormat/>
    <w:rsid w:val="000033CB"/>
    <w:pPr>
      <w:keepNext/>
      <w:spacing w:after="120" w:line="240" w:lineRule="auto"/>
      <w:jc w:val="both"/>
      <w:outlineLvl w:val="3"/>
    </w:pPr>
    <w:rPr>
      <w:rFonts w:ascii="Times New Roman" w:eastAsia="Times New Roman" w:hAnsi="Times New Roman" w:cs="Times New Roman"/>
      <w:b/>
      <w:smallCaps/>
      <w:szCs w:val="20"/>
    </w:rPr>
  </w:style>
  <w:style w:type="paragraph" w:styleId="Heading5">
    <w:name w:val="heading 5"/>
    <w:basedOn w:val="Normal"/>
    <w:link w:val="Heading5Char"/>
    <w:uiPriority w:val="9"/>
    <w:qFormat/>
    <w:rsid w:val="00093E9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next w:val="Normal"/>
    <w:link w:val="Heading6Char"/>
    <w:uiPriority w:val="9"/>
    <w:semiHidden/>
    <w:unhideWhenUsed/>
    <w:qFormat/>
    <w:rsid w:val="000033CB"/>
    <w:pPr>
      <w:spacing w:before="240" w:after="60" w:line="240" w:lineRule="auto"/>
      <w:ind w:left="360" w:hanging="360"/>
      <w:outlineLvl w:val="5"/>
    </w:pPr>
    <w:rPr>
      <w:rFonts w:ascii="Arial" w:eastAsia="Times New Roman" w:hAnsi="Arial" w:cs="Times New Roman"/>
      <w:i/>
      <w:szCs w:val="20"/>
    </w:rPr>
  </w:style>
  <w:style w:type="paragraph" w:styleId="Heading7">
    <w:name w:val="heading 7"/>
    <w:basedOn w:val="Normal"/>
    <w:next w:val="Normal"/>
    <w:link w:val="Heading7Char"/>
    <w:uiPriority w:val="9"/>
    <w:semiHidden/>
    <w:unhideWhenUsed/>
    <w:qFormat/>
    <w:rsid w:val="000033CB"/>
    <w:pPr>
      <w:spacing w:before="240" w:after="60" w:line="240" w:lineRule="auto"/>
      <w:ind w:left="360" w:hanging="360"/>
      <w:outlineLvl w:val="6"/>
    </w:pPr>
    <w:rPr>
      <w:rFonts w:ascii="Arial" w:eastAsia="Times New Roman" w:hAnsi="Arial" w:cs="Times New Roman"/>
      <w:sz w:val="20"/>
      <w:szCs w:val="20"/>
    </w:rPr>
  </w:style>
  <w:style w:type="paragraph" w:styleId="Heading8">
    <w:name w:val="heading 8"/>
    <w:basedOn w:val="Normal"/>
    <w:next w:val="Normal"/>
    <w:link w:val="Heading8Char"/>
    <w:uiPriority w:val="9"/>
    <w:semiHidden/>
    <w:unhideWhenUsed/>
    <w:qFormat/>
    <w:rsid w:val="00250FD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033CB"/>
    <w:pPr>
      <w:spacing w:before="240" w:after="60" w:line="240" w:lineRule="auto"/>
      <w:ind w:left="360" w:hanging="360"/>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93E93"/>
    <w:rPr>
      <w:rFonts w:ascii="Times New Roman" w:eastAsia="Times New Roman" w:hAnsi="Times New Roman" w:cs="Times New Roman"/>
      <w:b/>
      <w:bCs/>
      <w:sz w:val="20"/>
      <w:szCs w:val="20"/>
    </w:rPr>
  </w:style>
  <w:style w:type="numbering" w:customStyle="1" w:styleId="NoList1">
    <w:name w:val="No List1"/>
    <w:next w:val="NoList"/>
    <w:uiPriority w:val="99"/>
    <w:semiHidden/>
    <w:rsid w:val="00093E93"/>
  </w:style>
  <w:style w:type="character" w:customStyle="1" w:styleId="updatebodytest1">
    <w:name w:val="updatebodytest1"/>
    <w:basedOn w:val="DefaultParagraphFont"/>
    <w:rsid w:val="00093E93"/>
    <w:rPr>
      <w:rFonts w:ascii="Arial" w:hAnsi="Arial" w:cs="Arial" w:hint="default"/>
      <w:b w:val="0"/>
      <w:bCs w:val="0"/>
      <w:i w:val="0"/>
      <w:iCs w:val="0"/>
      <w:smallCaps w:val="0"/>
      <w:sz w:val="18"/>
      <w:szCs w:val="18"/>
    </w:rPr>
  </w:style>
  <w:style w:type="paragraph" w:styleId="NormalWeb">
    <w:name w:val="Normal (Web)"/>
    <w:basedOn w:val="Normal"/>
    <w:uiPriority w:val="99"/>
    <w:rsid w:val="00093E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note">
    <w:name w:val="table_note"/>
    <w:basedOn w:val="Normal"/>
    <w:uiPriority w:val="99"/>
    <w:rsid w:val="00093E9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rsid w:val="00093E9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093E93"/>
    <w:rPr>
      <w:rFonts w:ascii="Times New Roman" w:eastAsia="Times New Roman" w:hAnsi="Times New Roman" w:cs="Times New Roman"/>
      <w:sz w:val="24"/>
      <w:szCs w:val="24"/>
    </w:rPr>
  </w:style>
  <w:style w:type="paragraph" w:styleId="Footer">
    <w:name w:val="footer"/>
    <w:basedOn w:val="Normal"/>
    <w:link w:val="FooterChar"/>
    <w:uiPriority w:val="99"/>
    <w:rsid w:val="00093E9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093E93"/>
    <w:rPr>
      <w:rFonts w:ascii="Times New Roman" w:eastAsia="Times New Roman" w:hAnsi="Times New Roman" w:cs="Times New Roman"/>
      <w:sz w:val="24"/>
      <w:szCs w:val="24"/>
    </w:rPr>
  </w:style>
  <w:style w:type="character" w:styleId="PageNumber">
    <w:name w:val="page number"/>
    <w:basedOn w:val="DefaultParagraphFont"/>
    <w:rsid w:val="00093E93"/>
  </w:style>
  <w:style w:type="paragraph" w:customStyle="1" w:styleId="tabletitle">
    <w:name w:val="table_title"/>
    <w:basedOn w:val="Normal"/>
    <w:uiPriority w:val="99"/>
    <w:rsid w:val="00093E9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tabledescription">
    <w:name w:val="table_description"/>
    <w:basedOn w:val="Normal"/>
    <w:uiPriority w:val="99"/>
    <w:rsid w:val="00093E93"/>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Emphasis">
    <w:name w:val="Emphasis"/>
    <w:basedOn w:val="DefaultParagraphFont"/>
    <w:uiPriority w:val="20"/>
    <w:qFormat/>
    <w:rsid w:val="00093E93"/>
    <w:rPr>
      <w:i/>
      <w:iCs/>
    </w:rPr>
  </w:style>
  <w:style w:type="character" w:styleId="Hyperlink">
    <w:name w:val="Hyperlink"/>
    <w:basedOn w:val="DefaultParagraphFont"/>
    <w:uiPriority w:val="99"/>
    <w:rsid w:val="00093E93"/>
    <w:rPr>
      <w:color w:val="0000FF"/>
      <w:u w:val="single"/>
    </w:rPr>
  </w:style>
  <w:style w:type="character" w:styleId="FollowedHyperlink">
    <w:name w:val="FollowedHyperlink"/>
    <w:basedOn w:val="DefaultParagraphFont"/>
    <w:uiPriority w:val="99"/>
    <w:rsid w:val="00093E93"/>
    <w:rPr>
      <w:color w:val="800080"/>
      <w:u w:val="single"/>
    </w:rPr>
  </w:style>
  <w:style w:type="paragraph" w:styleId="BalloonText">
    <w:name w:val="Balloon Text"/>
    <w:basedOn w:val="Normal"/>
    <w:link w:val="BalloonTextChar"/>
    <w:uiPriority w:val="99"/>
    <w:rsid w:val="00093E9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093E93"/>
    <w:rPr>
      <w:rFonts w:ascii="Tahoma" w:eastAsia="Times New Roman" w:hAnsi="Tahoma" w:cs="Tahoma"/>
      <w:sz w:val="16"/>
      <w:szCs w:val="16"/>
    </w:rPr>
  </w:style>
  <w:style w:type="numbering" w:customStyle="1" w:styleId="NoList2">
    <w:name w:val="No List2"/>
    <w:next w:val="NoList"/>
    <w:semiHidden/>
    <w:rsid w:val="00CE4882"/>
  </w:style>
  <w:style w:type="character" w:customStyle="1" w:styleId="Heading1Char">
    <w:name w:val="Heading 1 Char"/>
    <w:basedOn w:val="DefaultParagraphFont"/>
    <w:link w:val="Heading1"/>
    <w:uiPriority w:val="9"/>
    <w:rsid w:val="00514C17"/>
    <w:rPr>
      <w:rFonts w:ascii="Arial" w:eastAsia="Times New Roman" w:hAnsi="Arial" w:cs="Times New Roman"/>
      <w:sz w:val="24"/>
      <w:szCs w:val="20"/>
    </w:rPr>
  </w:style>
  <w:style w:type="numbering" w:customStyle="1" w:styleId="NoList3">
    <w:name w:val="No List3"/>
    <w:next w:val="NoList"/>
    <w:semiHidden/>
    <w:rsid w:val="00514C17"/>
  </w:style>
  <w:style w:type="paragraph" w:styleId="HTMLPreformatted">
    <w:name w:val="HTML Preformatted"/>
    <w:basedOn w:val="Normal"/>
    <w:link w:val="HTMLPreformattedChar"/>
    <w:rsid w:val="00514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PreformattedChar">
    <w:name w:val="HTML Preformatted Char"/>
    <w:basedOn w:val="DefaultParagraphFont"/>
    <w:link w:val="HTMLPreformatted"/>
    <w:rsid w:val="00514C17"/>
    <w:rPr>
      <w:rFonts w:ascii="Courier New" w:eastAsia="Courier New" w:hAnsi="Courier New" w:cs="Courier New"/>
      <w:sz w:val="20"/>
      <w:szCs w:val="20"/>
    </w:rPr>
  </w:style>
  <w:style w:type="character" w:customStyle="1" w:styleId="Heading8Char">
    <w:name w:val="Heading 8 Char"/>
    <w:basedOn w:val="DefaultParagraphFont"/>
    <w:link w:val="Heading8"/>
    <w:uiPriority w:val="9"/>
    <w:semiHidden/>
    <w:rsid w:val="00250FDC"/>
    <w:rPr>
      <w:rFonts w:asciiTheme="majorHAnsi" w:eastAsiaTheme="majorEastAsia" w:hAnsiTheme="majorHAnsi" w:cstheme="majorBidi"/>
      <w:color w:val="404040" w:themeColor="text1" w:themeTint="BF"/>
      <w:sz w:val="20"/>
      <w:szCs w:val="20"/>
    </w:rPr>
  </w:style>
  <w:style w:type="table" w:styleId="TableGrid">
    <w:name w:val="Table Grid"/>
    <w:basedOn w:val="TableNormal"/>
    <w:uiPriority w:val="59"/>
    <w:rsid w:val="00B6357B"/>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43C66"/>
    <w:pPr>
      <w:spacing w:after="0" w:line="240" w:lineRule="auto"/>
      <w:ind w:left="720"/>
    </w:pPr>
    <w:rPr>
      <w:rFonts w:ascii="Calibri" w:hAnsi="Calibri" w:cs="Times New Roman"/>
    </w:rPr>
  </w:style>
  <w:style w:type="paragraph" w:styleId="BodyText">
    <w:name w:val="Body Text"/>
    <w:aliases w:val="SCA Body Text,SCA Body Text1,SCA Body Text2,SCA Body Text11,BodyText-JEA,BT-JEA"/>
    <w:basedOn w:val="Normal"/>
    <w:link w:val="BodyTextChar"/>
    <w:rsid w:val="00C431DE"/>
    <w:pPr>
      <w:spacing w:after="120" w:line="240" w:lineRule="auto"/>
    </w:pPr>
    <w:rPr>
      <w:rFonts w:ascii="Times New Roman" w:eastAsia="Times New Roman" w:hAnsi="Times New Roman" w:cs="Times New Roman"/>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C431DE"/>
    <w:rPr>
      <w:rFonts w:ascii="Times New Roman" w:eastAsia="Times New Roman" w:hAnsi="Times New Roman" w:cs="Times New Roman"/>
      <w:szCs w:val="20"/>
    </w:rPr>
  </w:style>
  <w:style w:type="paragraph" w:styleId="PlainText">
    <w:name w:val="Plain Text"/>
    <w:basedOn w:val="Normal"/>
    <w:link w:val="PlainTextChar"/>
    <w:uiPriority w:val="99"/>
    <w:rsid w:val="00192606"/>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192606"/>
    <w:rPr>
      <w:rFonts w:ascii="Courier New" w:eastAsia="Times New Roman" w:hAnsi="Courier New" w:cs="Times New Roman"/>
      <w:sz w:val="20"/>
      <w:szCs w:val="20"/>
    </w:rPr>
  </w:style>
  <w:style w:type="character" w:customStyle="1" w:styleId="Heading2Char">
    <w:name w:val="Heading 2 Char"/>
    <w:basedOn w:val="DefaultParagraphFont"/>
    <w:link w:val="Heading2"/>
    <w:uiPriority w:val="9"/>
    <w:semiHidden/>
    <w:rsid w:val="000033CB"/>
    <w:rPr>
      <w:rFonts w:ascii="Times New Roman" w:eastAsia="Times New Roman" w:hAnsi="Times New Roman" w:cs="Times New Roman"/>
      <w:b/>
      <w:smallCaps/>
      <w:szCs w:val="20"/>
    </w:rPr>
  </w:style>
  <w:style w:type="character" w:customStyle="1" w:styleId="Heading3Char">
    <w:name w:val="Heading 3 Char"/>
    <w:basedOn w:val="DefaultParagraphFont"/>
    <w:link w:val="Heading3"/>
    <w:uiPriority w:val="9"/>
    <w:semiHidden/>
    <w:rsid w:val="000033CB"/>
    <w:rPr>
      <w:rFonts w:ascii="Times New Roman" w:eastAsia="Times New Roman" w:hAnsi="Times New Roman" w:cs="Times New Roman"/>
      <w:b/>
      <w:smallCaps/>
      <w:spacing w:val="-3"/>
      <w:szCs w:val="20"/>
    </w:rPr>
  </w:style>
  <w:style w:type="character" w:customStyle="1" w:styleId="Heading4Char">
    <w:name w:val="Heading 4 Char"/>
    <w:basedOn w:val="DefaultParagraphFont"/>
    <w:link w:val="Heading4"/>
    <w:uiPriority w:val="9"/>
    <w:semiHidden/>
    <w:rsid w:val="000033CB"/>
    <w:rPr>
      <w:rFonts w:ascii="Times New Roman" w:eastAsia="Times New Roman" w:hAnsi="Times New Roman" w:cs="Times New Roman"/>
      <w:b/>
      <w:smallCaps/>
      <w:szCs w:val="20"/>
    </w:rPr>
  </w:style>
  <w:style w:type="character" w:customStyle="1" w:styleId="Heading6Char">
    <w:name w:val="Heading 6 Char"/>
    <w:basedOn w:val="DefaultParagraphFont"/>
    <w:link w:val="Heading6"/>
    <w:uiPriority w:val="9"/>
    <w:semiHidden/>
    <w:rsid w:val="000033CB"/>
    <w:rPr>
      <w:rFonts w:ascii="Arial" w:eastAsia="Times New Roman" w:hAnsi="Arial" w:cs="Times New Roman"/>
      <w:i/>
      <w:szCs w:val="20"/>
    </w:rPr>
  </w:style>
  <w:style w:type="character" w:customStyle="1" w:styleId="Heading7Char">
    <w:name w:val="Heading 7 Char"/>
    <w:basedOn w:val="DefaultParagraphFont"/>
    <w:link w:val="Heading7"/>
    <w:uiPriority w:val="9"/>
    <w:semiHidden/>
    <w:rsid w:val="000033CB"/>
    <w:rPr>
      <w:rFonts w:ascii="Arial" w:eastAsia="Times New Roman" w:hAnsi="Arial" w:cs="Times New Roman"/>
      <w:sz w:val="20"/>
      <w:szCs w:val="20"/>
    </w:rPr>
  </w:style>
  <w:style w:type="character" w:customStyle="1" w:styleId="Heading9Char">
    <w:name w:val="Heading 9 Char"/>
    <w:basedOn w:val="DefaultParagraphFont"/>
    <w:link w:val="Heading9"/>
    <w:uiPriority w:val="9"/>
    <w:semiHidden/>
    <w:rsid w:val="000033CB"/>
    <w:rPr>
      <w:rFonts w:ascii="Arial" w:eastAsia="Times New Roman" w:hAnsi="Arial" w:cs="Times New Roman"/>
      <w:i/>
      <w:sz w:val="18"/>
      <w:szCs w:val="20"/>
    </w:rPr>
  </w:style>
  <w:style w:type="numbering" w:customStyle="1" w:styleId="NoList4">
    <w:name w:val="No List4"/>
    <w:next w:val="NoList"/>
    <w:uiPriority w:val="99"/>
    <w:semiHidden/>
    <w:unhideWhenUsed/>
    <w:rsid w:val="000033CB"/>
  </w:style>
  <w:style w:type="paragraph" w:styleId="Caption">
    <w:name w:val="caption"/>
    <w:basedOn w:val="Normal"/>
    <w:next w:val="Normal"/>
    <w:uiPriority w:val="35"/>
    <w:semiHidden/>
    <w:unhideWhenUsed/>
    <w:qFormat/>
    <w:rsid w:val="000033CB"/>
    <w:pPr>
      <w:spacing w:before="240" w:after="120" w:line="240" w:lineRule="auto"/>
    </w:pPr>
    <w:rPr>
      <w:rFonts w:ascii="Times New Roman" w:eastAsia="Times New Roman" w:hAnsi="Times New Roman" w:cs="Times New Roman"/>
      <w:b/>
      <w:smallCaps/>
      <w:szCs w:val="20"/>
    </w:rPr>
  </w:style>
  <w:style w:type="paragraph" w:styleId="ListBullet">
    <w:name w:val="List Bullet"/>
    <w:basedOn w:val="Normal"/>
    <w:uiPriority w:val="99"/>
    <w:semiHidden/>
    <w:unhideWhenUsed/>
    <w:rsid w:val="000033CB"/>
    <w:pPr>
      <w:numPr>
        <w:numId w:val="21"/>
      </w:numPr>
      <w:tabs>
        <w:tab w:val="clear" w:pos="360"/>
      </w:tabs>
      <w:spacing w:after="0" w:line="240" w:lineRule="auto"/>
    </w:pPr>
    <w:rPr>
      <w:rFonts w:ascii="Times New Roman" w:eastAsia="Times New Roman" w:hAnsi="Times New Roman" w:cs="Times New Roman"/>
      <w:sz w:val="20"/>
      <w:szCs w:val="20"/>
    </w:rPr>
  </w:style>
  <w:style w:type="paragraph" w:styleId="Title">
    <w:name w:val="Title"/>
    <w:basedOn w:val="Normal"/>
    <w:link w:val="TitleChar"/>
    <w:uiPriority w:val="10"/>
    <w:qFormat/>
    <w:rsid w:val="000033CB"/>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10"/>
    <w:rsid w:val="000033CB"/>
    <w:rPr>
      <w:rFonts w:ascii="Times New Roman" w:eastAsia="Times New Roman" w:hAnsi="Times New Roman" w:cs="Times New Roman"/>
      <w:b/>
      <w:sz w:val="24"/>
      <w:szCs w:val="20"/>
    </w:rPr>
  </w:style>
  <w:style w:type="paragraph" w:styleId="BodyTextIndent">
    <w:name w:val="Body Text Indent"/>
    <w:basedOn w:val="Normal"/>
    <w:link w:val="BodyTextIndentChar"/>
    <w:uiPriority w:val="99"/>
    <w:semiHidden/>
    <w:unhideWhenUsed/>
    <w:rsid w:val="000033CB"/>
    <w:pPr>
      <w:numPr>
        <w:ilvl w:val="12"/>
      </w:numPr>
      <w:spacing w:after="120" w:line="240" w:lineRule="auto"/>
      <w:ind w:left="720" w:hanging="360"/>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uiPriority w:val="99"/>
    <w:semiHidden/>
    <w:rsid w:val="000033CB"/>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0033CB"/>
    <w:pPr>
      <w:spacing w:after="120" w:line="240" w:lineRule="auto"/>
      <w:ind w:left="720" w:hanging="360"/>
    </w:pPr>
    <w:rPr>
      <w:rFonts w:ascii="Times New Roman" w:eastAsia="Times New Roman" w:hAnsi="Times New Roman" w:cs="Times New Roman"/>
      <w:szCs w:val="20"/>
    </w:rPr>
  </w:style>
  <w:style w:type="character" w:customStyle="1" w:styleId="BodyText2Char">
    <w:name w:val="Body Text 2 Char"/>
    <w:basedOn w:val="DefaultParagraphFont"/>
    <w:link w:val="BodyText2"/>
    <w:uiPriority w:val="99"/>
    <w:semiHidden/>
    <w:rsid w:val="000033CB"/>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0033CB"/>
    <w:pPr>
      <w:spacing w:after="120" w:line="240" w:lineRule="auto"/>
      <w:jc w:val="both"/>
    </w:pPr>
    <w:rPr>
      <w:rFonts w:ascii="Times New Roman" w:eastAsia="Times New Roman" w:hAnsi="Times New Roman" w:cs="Times New Roman"/>
      <w:szCs w:val="20"/>
    </w:rPr>
  </w:style>
  <w:style w:type="character" w:customStyle="1" w:styleId="BodyText3Char">
    <w:name w:val="Body Text 3 Char"/>
    <w:basedOn w:val="DefaultParagraphFont"/>
    <w:link w:val="BodyText3"/>
    <w:uiPriority w:val="99"/>
    <w:semiHidden/>
    <w:rsid w:val="000033CB"/>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0033CB"/>
    <w:pPr>
      <w:spacing w:after="120" w:line="240" w:lineRule="auto"/>
      <w:ind w:left="36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uiPriority w:val="99"/>
    <w:semiHidden/>
    <w:rsid w:val="000033CB"/>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0033CB"/>
    <w:pPr>
      <w:spacing w:after="120" w:line="240" w:lineRule="auto"/>
      <w:ind w:left="720" w:hanging="360"/>
      <w:jc w:val="both"/>
    </w:pPr>
    <w:rPr>
      <w:rFonts w:ascii="Times New Roman" w:eastAsia="Times New Roman" w:hAnsi="Times New Roman" w:cs="Times New Roman"/>
      <w:szCs w:val="20"/>
    </w:rPr>
  </w:style>
  <w:style w:type="character" w:customStyle="1" w:styleId="BodyTextIndent3Char">
    <w:name w:val="Body Text Indent 3 Char"/>
    <w:basedOn w:val="DefaultParagraphFont"/>
    <w:link w:val="BodyTextIndent3"/>
    <w:uiPriority w:val="99"/>
    <w:semiHidden/>
    <w:rsid w:val="000033CB"/>
    <w:rPr>
      <w:rFonts w:ascii="Times New Roman" w:eastAsia="Times New Roman" w:hAnsi="Times New Roman" w:cs="Times New Roman"/>
      <w:szCs w:val="20"/>
    </w:rPr>
  </w:style>
  <w:style w:type="paragraph" w:customStyle="1" w:styleId="Default">
    <w:name w:val="Default"/>
    <w:uiPriority w:val="99"/>
    <w:rsid w:val="000033CB"/>
    <w:pPr>
      <w:autoSpaceDE w:val="0"/>
      <w:autoSpaceDN w:val="0"/>
      <w:adjustRightInd w:val="0"/>
      <w:spacing w:after="0" w:line="240" w:lineRule="auto"/>
    </w:pPr>
    <w:rPr>
      <w:rFonts w:ascii="Times New Roman PSMT" w:eastAsia="Times New Roman" w:hAnsi="Times New Roman PSMT" w:cs="Times New Roman PSMT"/>
      <w:color w:val="000000"/>
      <w:sz w:val="24"/>
      <w:szCs w:val="24"/>
    </w:rPr>
  </w:style>
  <w:style w:type="table" w:customStyle="1" w:styleId="TableGrid1">
    <w:name w:val="Table Grid1"/>
    <w:basedOn w:val="TableNormal"/>
    <w:next w:val="TableGrid"/>
    <w:rsid w:val="000033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2057"/>
  </w:style>
  <w:style w:type="character" w:styleId="Strong">
    <w:name w:val="Strong"/>
    <w:uiPriority w:val="22"/>
    <w:qFormat/>
    <w:rsid w:val="00292057"/>
    <w:rPr>
      <w:b/>
      <w:bCs/>
      <w:color w:val="943634"/>
      <w:spacing w:val="5"/>
    </w:rPr>
  </w:style>
  <w:style w:type="paragraph" w:styleId="CommentText">
    <w:name w:val="annotation text"/>
    <w:basedOn w:val="Normal"/>
    <w:link w:val="CommentTextChar"/>
    <w:uiPriority w:val="99"/>
    <w:semiHidden/>
    <w:unhideWhenUsed/>
    <w:rsid w:val="0029205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292057"/>
    <w:rPr>
      <w:rFonts w:ascii="Times New Roman" w:eastAsia="Times New Roman" w:hAnsi="Times New Roman" w:cs="Times New Roman"/>
      <w:sz w:val="20"/>
      <w:szCs w:val="20"/>
    </w:rPr>
  </w:style>
  <w:style w:type="paragraph" w:styleId="Subtitle">
    <w:name w:val="Subtitle"/>
    <w:basedOn w:val="Normal"/>
    <w:next w:val="Normal"/>
    <w:link w:val="SubtitleChar"/>
    <w:uiPriority w:val="99"/>
    <w:qFormat/>
    <w:rsid w:val="00292057"/>
    <w:pPr>
      <w:spacing w:after="560" w:line="240" w:lineRule="auto"/>
      <w:jc w:val="center"/>
    </w:pPr>
    <w:rPr>
      <w:rFonts w:ascii="Times New Roman" w:eastAsia="Times New Roman" w:hAnsi="Times New Roman" w:cs="Times New Roman"/>
      <w:caps/>
      <w:spacing w:val="20"/>
      <w:sz w:val="18"/>
      <w:szCs w:val="18"/>
    </w:rPr>
  </w:style>
  <w:style w:type="character" w:customStyle="1" w:styleId="SubtitleChar">
    <w:name w:val="Subtitle Char"/>
    <w:basedOn w:val="DefaultParagraphFont"/>
    <w:link w:val="Subtitle"/>
    <w:uiPriority w:val="99"/>
    <w:rsid w:val="00292057"/>
    <w:rPr>
      <w:rFonts w:ascii="Times New Roman" w:eastAsia="Times New Roman" w:hAnsi="Times New Roman" w:cs="Times New Roman"/>
      <w:caps/>
      <w:spacing w:val="20"/>
      <w:sz w:val="18"/>
      <w:szCs w:val="18"/>
    </w:rPr>
  </w:style>
  <w:style w:type="paragraph" w:styleId="CommentSubject">
    <w:name w:val="annotation subject"/>
    <w:basedOn w:val="CommentText"/>
    <w:next w:val="CommentText"/>
    <w:link w:val="CommentSubjectChar"/>
    <w:uiPriority w:val="99"/>
    <w:semiHidden/>
    <w:unhideWhenUsed/>
    <w:rsid w:val="00292057"/>
    <w:rPr>
      <w:b/>
      <w:bCs/>
    </w:rPr>
  </w:style>
  <w:style w:type="character" w:customStyle="1" w:styleId="CommentSubjectChar">
    <w:name w:val="Comment Subject Char"/>
    <w:basedOn w:val="CommentTextChar"/>
    <w:link w:val="CommentSubject"/>
    <w:uiPriority w:val="99"/>
    <w:semiHidden/>
    <w:rsid w:val="00292057"/>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locked/>
    <w:rsid w:val="00292057"/>
  </w:style>
  <w:style w:type="paragraph" w:styleId="NoSpacing">
    <w:name w:val="No Spacing"/>
    <w:basedOn w:val="Normal"/>
    <w:link w:val="NoSpacingChar"/>
    <w:uiPriority w:val="1"/>
    <w:qFormat/>
    <w:rsid w:val="00292057"/>
    <w:pPr>
      <w:spacing w:after="0" w:line="240" w:lineRule="auto"/>
    </w:pPr>
  </w:style>
  <w:style w:type="paragraph" w:styleId="Quote">
    <w:name w:val="Quote"/>
    <w:basedOn w:val="Normal"/>
    <w:next w:val="Normal"/>
    <w:link w:val="QuoteChar"/>
    <w:uiPriority w:val="29"/>
    <w:qFormat/>
    <w:rsid w:val="00292057"/>
    <w:pPr>
      <w:spacing w:after="0" w:line="240" w:lineRule="auto"/>
    </w:pPr>
    <w:rPr>
      <w:rFonts w:ascii="Times New Roman" w:eastAsia="Times New Roman" w:hAnsi="Times New Roman" w:cs="Times New Roman"/>
      <w:i/>
      <w:iCs/>
      <w:szCs w:val="20"/>
    </w:rPr>
  </w:style>
  <w:style w:type="character" w:customStyle="1" w:styleId="QuoteChar">
    <w:name w:val="Quote Char"/>
    <w:basedOn w:val="DefaultParagraphFont"/>
    <w:link w:val="Quote"/>
    <w:uiPriority w:val="29"/>
    <w:rsid w:val="00292057"/>
    <w:rPr>
      <w:rFonts w:ascii="Times New Roman" w:eastAsia="Times New Roman" w:hAnsi="Times New Roman" w:cs="Times New Roman"/>
      <w:i/>
      <w:iCs/>
      <w:szCs w:val="20"/>
    </w:rPr>
  </w:style>
  <w:style w:type="paragraph" w:styleId="IntenseQuote">
    <w:name w:val="Intense Quote"/>
    <w:basedOn w:val="Normal"/>
    <w:next w:val="Normal"/>
    <w:link w:val="IntenseQuoteChar"/>
    <w:uiPriority w:val="30"/>
    <w:qFormat/>
    <w:rsid w:val="00292057"/>
    <w:pPr>
      <w:pBdr>
        <w:top w:val="dotted" w:sz="2" w:space="10" w:color="632423"/>
        <w:bottom w:val="dotted" w:sz="2" w:space="4" w:color="632423"/>
      </w:pBdr>
      <w:spacing w:before="160" w:after="0" w:line="300" w:lineRule="auto"/>
      <w:ind w:left="1440" w:right="1440"/>
    </w:pPr>
    <w:rPr>
      <w:rFonts w:ascii="Times New Roman" w:eastAsia="Times New Roman" w:hAnsi="Times New Roman" w:cs="Times New Roman"/>
      <w:caps/>
      <w:color w:val="622423"/>
      <w:spacing w:val="5"/>
      <w:sz w:val="20"/>
      <w:szCs w:val="20"/>
    </w:rPr>
  </w:style>
  <w:style w:type="character" w:customStyle="1" w:styleId="IntenseQuoteChar">
    <w:name w:val="Intense Quote Char"/>
    <w:basedOn w:val="DefaultParagraphFont"/>
    <w:link w:val="IntenseQuote"/>
    <w:uiPriority w:val="30"/>
    <w:rsid w:val="00292057"/>
    <w:rPr>
      <w:rFonts w:ascii="Times New Roman" w:eastAsia="Times New Roman" w:hAnsi="Times New Roman" w:cs="Times New Roman"/>
      <w:caps/>
      <w:color w:val="622423"/>
      <w:spacing w:val="5"/>
      <w:sz w:val="20"/>
      <w:szCs w:val="20"/>
    </w:rPr>
  </w:style>
  <w:style w:type="paragraph" w:styleId="TOCHeading">
    <w:name w:val="TOC Heading"/>
    <w:basedOn w:val="Heading1"/>
    <w:next w:val="Normal"/>
    <w:uiPriority w:val="39"/>
    <w:semiHidden/>
    <w:unhideWhenUsed/>
    <w:qFormat/>
    <w:rsid w:val="00292057"/>
    <w:pPr>
      <w:keepNext w:val="0"/>
      <w:pBdr>
        <w:bottom w:val="thinThickSmallGap" w:sz="12" w:space="1" w:color="943634"/>
      </w:pBdr>
      <w:spacing w:before="400"/>
      <w:jc w:val="center"/>
      <w:outlineLvl w:val="9"/>
    </w:pPr>
    <w:rPr>
      <w:rFonts w:ascii="Times New Roman" w:hAnsi="Times New Roman"/>
      <w:caps/>
      <w:color w:val="632423"/>
      <w:spacing w:val="20"/>
      <w:sz w:val="28"/>
      <w:szCs w:val="28"/>
    </w:rPr>
  </w:style>
  <w:style w:type="paragraph" w:customStyle="1" w:styleId="Subtitle1">
    <w:name w:val="Subtitle1"/>
    <w:basedOn w:val="Normal"/>
    <w:uiPriority w:val="99"/>
    <w:rsid w:val="00292057"/>
    <w:pPr>
      <w:spacing w:before="100" w:beforeAutospacing="1" w:after="100" w:afterAutospacing="1" w:line="240" w:lineRule="auto"/>
    </w:pPr>
    <w:rPr>
      <w:rFonts w:ascii="Arial" w:eastAsia="Times New Roman" w:hAnsi="Arial" w:cs="Arial"/>
      <w:b/>
      <w:bCs/>
      <w:sz w:val="21"/>
      <w:szCs w:val="21"/>
    </w:rPr>
  </w:style>
  <w:style w:type="paragraph" w:customStyle="1" w:styleId="chapter">
    <w:name w:val="chapter"/>
    <w:basedOn w:val="Normal"/>
    <w:uiPriority w:val="99"/>
    <w:rsid w:val="00292057"/>
    <w:pPr>
      <w:spacing w:before="100" w:beforeAutospacing="1" w:after="100" w:afterAutospacing="1" w:line="240" w:lineRule="auto"/>
    </w:pPr>
    <w:rPr>
      <w:rFonts w:ascii="Arial" w:eastAsia="Times New Roman" w:hAnsi="Arial" w:cs="Arial"/>
      <w:b/>
      <w:bCs/>
      <w:sz w:val="24"/>
      <w:szCs w:val="24"/>
    </w:rPr>
  </w:style>
  <w:style w:type="paragraph" w:customStyle="1" w:styleId="nopart">
    <w:name w:val="nopart"/>
    <w:basedOn w:val="Normal"/>
    <w:uiPriority w:val="99"/>
    <w:rsid w:val="00292057"/>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hilite">
    <w:name w:val="hilite"/>
    <w:basedOn w:val="Normal"/>
    <w:uiPriority w:val="99"/>
    <w:rsid w:val="00292057"/>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white">
    <w:name w:val="white"/>
    <w:basedOn w:val="Normal"/>
    <w:uiPriority w:val="99"/>
    <w:rsid w:val="00292057"/>
    <w:pPr>
      <w:spacing w:after="0" w:line="240" w:lineRule="auto"/>
    </w:pPr>
    <w:rPr>
      <w:rFonts w:ascii="Times New Roman" w:eastAsia="Times New Roman" w:hAnsi="Times New Roman" w:cs="Times New Roman"/>
      <w:color w:val="FFFFFF"/>
      <w:sz w:val="24"/>
      <w:szCs w:val="24"/>
    </w:rPr>
  </w:style>
  <w:style w:type="character" w:styleId="CommentReference">
    <w:name w:val="annotation reference"/>
    <w:basedOn w:val="DefaultParagraphFont"/>
    <w:semiHidden/>
    <w:unhideWhenUsed/>
    <w:rsid w:val="00292057"/>
    <w:rPr>
      <w:sz w:val="16"/>
      <w:szCs w:val="16"/>
    </w:rPr>
  </w:style>
  <w:style w:type="character" w:styleId="SubtleEmphasis">
    <w:name w:val="Subtle Emphasis"/>
    <w:uiPriority w:val="19"/>
    <w:qFormat/>
    <w:rsid w:val="00292057"/>
    <w:rPr>
      <w:i/>
      <w:iCs/>
    </w:rPr>
  </w:style>
  <w:style w:type="character" w:styleId="IntenseEmphasis">
    <w:name w:val="Intense Emphasis"/>
    <w:uiPriority w:val="21"/>
    <w:qFormat/>
    <w:rsid w:val="00292057"/>
    <w:rPr>
      <w:i/>
      <w:iCs/>
      <w:caps/>
      <w:spacing w:val="10"/>
      <w:sz w:val="20"/>
      <w:szCs w:val="20"/>
    </w:rPr>
  </w:style>
  <w:style w:type="character" w:styleId="SubtleReference">
    <w:name w:val="Subtle Reference"/>
    <w:basedOn w:val="DefaultParagraphFont"/>
    <w:uiPriority w:val="31"/>
    <w:qFormat/>
    <w:rsid w:val="00292057"/>
    <w:rPr>
      <w:rFonts w:ascii="Calibri" w:eastAsia="Times New Roman" w:hAnsi="Calibri" w:cs="Times New Roman" w:hint="default"/>
      <w:i/>
      <w:iCs/>
      <w:color w:val="622423"/>
    </w:rPr>
  </w:style>
  <w:style w:type="character" w:styleId="IntenseReference">
    <w:name w:val="Intense Reference"/>
    <w:uiPriority w:val="32"/>
    <w:qFormat/>
    <w:rsid w:val="00292057"/>
    <w:rPr>
      <w:rFonts w:ascii="Calibri" w:eastAsia="Times New Roman" w:hAnsi="Calibri" w:cs="Times New Roman" w:hint="default"/>
      <w:b/>
      <w:bCs/>
      <w:i/>
      <w:iCs/>
      <w:color w:val="622423"/>
    </w:rPr>
  </w:style>
  <w:style w:type="character" w:styleId="BookTitle">
    <w:name w:val="Book Title"/>
    <w:uiPriority w:val="33"/>
    <w:qFormat/>
    <w:rsid w:val="00292057"/>
    <w:rPr>
      <w:caps/>
      <w:color w:val="622423"/>
      <w:spacing w:val="5"/>
      <w:u w:color="622423"/>
    </w:rPr>
  </w:style>
  <w:style w:type="table" w:customStyle="1" w:styleId="TableGrid2">
    <w:name w:val="Table Grid2"/>
    <w:basedOn w:val="TableNormal"/>
    <w:next w:val="TableGrid"/>
    <w:uiPriority w:val="59"/>
    <w:rsid w:val="00292057"/>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2920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48188">
      <w:bodyDiv w:val="1"/>
      <w:marLeft w:val="0"/>
      <w:marRight w:val="0"/>
      <w:marTop w:val="0"/>
      <w:marBottom w:val="0"/>
      <w:divBdr>
        <w:top w:val="none" w:sz="0" w:space="0" w:color="auto"/>
        <w:left w:val="none" w:sz="0" w:space="0" w:color="auto"/>
        <w:bottom w:val="none" w:sz="0" w:space="0" w:color="auto"/>
        <w:right w:val="none" w:sz="0" w:space="0" w:color="auto"/>
      </w:divBdr>
    </w:div>
    <w:div w:id="62460386">
      <w:bodyDiv w:val="1"/>
      <w:marLeft w:val="0"/>
      <w:marRight w:val="0"/>
      <w:marTop w:val="0"/>
      <w:marBottom w:val="0"/>
      <w:divBdr>
        <w:top w:val="none" w:sz="0" w:space="0" w:color="auto"/>
        <w:left w:val="none" w:sz="0" w:space="0" w:color="auto"/>
        <w:bottom w:val="none" w:sz="0" w:space="0" w:color="auto"/>
        <w:right w:val="none" w:sz="0" w:space="0" w:color="auto"/>
      </w:divBdr>
    </w:div>
    <w:div w:id="194780947">
      <w:bodyDiv w:val="1"/>
      <w:marLeft w:val="0"/>
      <w:marRight w:val="0"/>
      <w:marTop w:val="0"/>
      <w:marBottom w:val="0"/>
      <w:divBdr>
        <w:top w:val="none" w:sz="0" w:space="0" w:color="auto"/>
        <w:left w:val="none" w:sz="0" w:space="0" w:color="auto"/>
        <w:bottom w:val="none" w:sz="0" w:space="0" w:color="auto"/>
        <w:right w:val="none" w:sz="0" w:space="0" w:color="auto"/>
      </w:divBdr>
    </w:div>
    <w:div w:id="201289758">
      <w:bodyDiv w:val="1"/>
      <w:marLeft w:val="0"/>
      <w:marRight w:val="0"/>
      <w:marTop w:val="0"/>
      <w:marBottom w:val="0"/>
      <w:divBdr>
        <w:top w:val="none" w:sz="0" w:space="0" w:color="auto"/>
        <w:left w:val="none" w:sz="0" w:space="0" w:color="auto"/>
        <w:bottom w:val="none" w:sz="0" w:space="0" w:color="auto"/>
        <w:right w:val="none" w:sz="0" w:space="0" w:color="auto"/>
      </w:divBdr>
    </w:div>
    <w:div w:id="304047966">
      <w:bodyDiv w:val="1"/>
      <w:marLeft w:val="0"/>
      <w:marRight w:val="0"/>
      <w:marTop w:val="0"/>
      <w:marBottom w:val="0"/>
      <w:divBdr>
        <w:top w:val="none" w:sz="0" w:space="0" w:color="auto"/>
        <w:left w:val="none" w:sz="0" w:space="0" w:color="auto"/>
        <w:bottom w:val="none" w:sz="0" w:space="0" w:color="auto"/>
        <w:right w:val="none" w:sz="0" w:space="0" w:color="auto"/>
      </w:divBdr>
    </w:div>
    <w:div w:id="306133802">
      <w:bodyDiv w:val="1"/>
      <w:marLeft w:val="0"/>
      <w:marRight w:val="0"/>
      <w:marTop w:val="0"/>
      <w:marBottom w:val="0"/>
      <w:divBdr>
        <w:top w:val="none" w:sz="0" w:space="0" w:color="auto"/>
        <w:left w:val="none" w:sz="0" w:space="0" w:color="auto"/>
        <w:bottom w:val="none" w:sz="0" w:space="0" w:color="auto"/>
        <w:right w:val="none" w:sz="0" w:space="0" w:color="auto"/>
      </w:divBdr>
    </w:div>
    <w:div w:id="306861976">
      <w:bodyDiv w:val="1"/>
      <w:marLeft w:val="0"/>
      <w:marRight w:val="0"/>
      <w:marTop w:val="0"/>
      <w:marBottom w:val="0"/>
      <w:divBdr>
        <w:top w:val="none" w:sz="0" w:space="0" w:color="auto"/>
        <w:left w:val="none" w:sz="0" w:space="0" w:color="auto"/>
        <w:bottom w:val="none" w:sz="0" w:space="0" w:color="auto"/>
        <w:right w:val="none" w:sz="0" w:space="0" w:color="auto"/>
      </w:divBdr>
    </w:div>
    <w:div w:id="310523652">
      <w:bodyDiv w:val="1"/>
      <w:marLeft w:val="0"/>
      <w:marRight w:val="0"/>
      <w:marTop w:val="0"/>
      <w:marBottom w:val="0"/>
      <w:divBdr>
        <w:top w:val="none" w:sz="0" w:space="0" w:color="auto"/>
        <w:left w:val="none" w:sz="0" w:space="0" w:color="auto"/>
        <w:bottom w:val="none" w:sz="0" w:space="0" w:color="auto"/>
        <w:right w:val="none" w:sz="0" w:space="0" w:color="auto"/>
      </w:divBdr>
    </w:div>
    <w:div w:id="362832211">
      <w:bodyDiv w:val="1"/>
      <w:marLeft w:val="0"/>
      <w:marRight w:val="0"/>
      <w:marTop w:val="0"/>
      <w:marBottom w:val="0"/>
      <w:divBdr>
        <w:top w:val="none" w:sz="0" w:space="0" w:color="auto"/>
        <w:left w:val="none" w:sz="0" w:space="0" w:color="auto"/>
        <w:bottom w:val="none" w:sz="0" w:space="0" w:color="auto"/>
        <w:right w:val="none" w:sz="0" w:space="0" w:color="auto"/>
      </w:divBdr>
    </w:div>
    <w:div w:id="468942230">
      <w:bodyDiv w:val="1"/>
      <w:marLeft w:val="0"/>
      <w:marRight w:val="0"/>
      <w:marTop w:val="0"/>
      <w:marBottom w:val="0"/>
      <w:divBdr>
        <w:top w:val="none" w:sz="0" w:space="0" w:color="auto"/>
        <w:left w:val="none" w:sz="0" w:space="0" w:color="auto"/>
        <w:bottom w:val="none" w:sz="0" w:space="0" w:color="auto"/>
        <w:right w:val="none" w:sz="0" w:space="0" w:color="auto"/>
      </w:divBdr>
    </w:div>
    <w:div w:id="514461035">
      <w:bodyDiv w:val="1"/>
      <w:marLeft w:val="0"/>
      <w:marRight w:val="0"/>
      <w:marTop w:val="0"/>
      <w:marBottom w:val="0"/>
      <w:divBdr>
        <w:top w:val="none" w:sz="0" w:space="0" w:color="auto"/>
        <w:left w:val="none" w:sz="0" w:space="0" w:color="auto"/>
        <w:bottom w:val="none" w:sz="0" w:space="0" w:color="auto"/>
        <w:right w:val="none" w:sz="0" w:space="0" w:color="auto"/>
      </w:divBdr>
    </w:div>
    <w:div w:id="536356932">
      <w:bodyDiv w:val="1"/>
      <w:marLeft w:val="0"/>
      <w:marRight w:val="0"/>
      <w:marTop w:val="0"/>
      <w:marBottom w:val="0"/>
      <w:divBdr>
        <w:top w:val="none" w:sz="0" w:space="0" w:color="auto"/>
        <w:left w:val="none" w:sz="0" w:space="0" w:color="auto"/>
        <w:bottom w:val="none" w:sz="0" w:space="0" w:color="auto"/>
        <w:right w:val="none" w:sz="0" w:space="0" w:color="auto"/>
      </w:divBdr>
    </w:div>
    <w:div w:id="724521509">
      <w:bodyDiv w:val="1"/>
      <w:marLeft w:val="0"/>
      <w:marRight w:val="0"/>
      <w:marTop w:val="0"/>
      <w:marBottom w:val="0"/>
      <w:divBdr>
        <w:top w:val="none" w:sz="0" w:space="0" w:color="auto"/>
        <w:left w:val="none" w:sz="0" w:space="0" w:color="auto"/>
        <w:bottom w:val="none" w:sz="0" w:space="0" w:color="auto"/>
        <w:right w:val="none" w:sz="0" w:space="0" w:color="auto"/>
      </w:divBdr>
    </w:div>
    <w:div w:id="726951145">
      <w:bodyDiv w:val="1"/>
      <w:marLeft w:val="0"/>
      <w:marRight w:val="0"/>
      <w:marTop w:val="0"/>
      <w:marBottom w:val="0"/>
      <w:divBdr>
        <w:top w:val="none" w:sz="0" w:space="0" w:color="auto"/>
        <w:left w:val="none" w:sz="0" w:space="0" w:color="auto"/>
        <w:bottom w:val="none" w:sz="0" w:space="0" w:color="auto"/>
        <w:right w:val="none" w:sz="0" w:space="0" w:color="auto"/>
      </w:divBdr>
    </w:div>
    <w:div w:id="761950174">
      <w:bodyDiv w:val="1"/>
      <w:marLeft w:val="0"/>
      <w:marRight w:val="0"/>
      <w:marTop w:val="0"/>
      <w:marBottom w:val="0"/>
      <w:divBdr>
        <w:top w:val="none" w:sz="0" w:space="0" w:color="auto"/>
        <w:left w:val="none" w:sz="0" w:space="0" w:color="auto"/>
        <w:bottom w:val="none" w:sz="0" w:space="0" w:color="auto"/>
        <w:right w:val="none" w:sz="0" w:space="0" w:color="auto"/>
      </w:divBdr>
      <w:divsChild>
        <w:div w:id="2041281264">
          <w:marLeft w:val="360"/>
          <w:marRight w:val="0"/>
          <w:marTop w:val="120"/>
          <w:marBottom w:val="0"/>
          <w:divBdr>
            <w:top w:val="none" w:sz="0" w:space="0" w:color="auto"/>
            <w:left w:val="none" w:sz="0" w:space="0" w:color="auto"/>
            <w:bottom w:val="none" w:sz="0" w:space="0" w:color="auto"/>
            <w:right w:val="none" w:sz="0" w:space="0" w:color="auto"/>
          </w:divBdr>
        </w:div>
      </w:divsChild>
    </w:div>
    <w:div w:id="779448525">
      <w:bodyDiv w:val="1"/>
      <w:marLeft w:val="0"/>
      <w:marRight w:val="0"/>
      <w:marTop w:val="0"/>
      <w:marBottom w:val="0"/>
      <w:divBdr>
        <w:top w:val="none" w:sz="0" w:space="0" w:color="auto"/>
        <w:left w:val="none" w:sz="0" w:space="0" w:color="auto"/>
        <w:bottom w:val="none" w:sz="0" w:space="0" w:color="auto"/>
        <w:right w:val="none" w:sz="0" w:space="0" w:color="auto"/>
      </w:divBdr>
    </w:div>
    <w:div w:id="821311707">
      <w:bodyDiv w:val="1"/>
      <w:marLeft w:val="0"/>
      <w:marRight w:val="0"/>
      <w:marTop w:val="0"/>
      <w:marBottom w:val="0"/>
      <w:divBdr>
        <w:top w:val="none" w:sz="0" w:space="0" w:color="auto"/>
        <w:left w:val="none" w:sz="0" w:space="0" w:color="auto"/>
        <w:bottom w:val="none" w:sz="0" w:space="0" w:color="auto"/>
        <w:right w:val="none" w:sz="0" w:space="0" w:color="auto"/>
      </w:divBdr>
    </w:div>
    <w:div w:id="902250254">
      <w:bodyDiv w:val="1"/>
      <w:marLeft w:val="0"/>
      <w:marRight w:val="0"/>
      <w:marTop w:val="0"/>
      <w:marBottom w:val="0"/>
      <w:divBdr>
        <w:top w:val="none" w:sz="0" w:space="0" w:color="auto"/>
        <w:left w:val="none" w:sz="0" w:space="0" w:color="auto"/>
        <w:bottom w:val="none" w:sz="0" w:space="0" w:color="auto"/>
        <w:right w:val="none" w:sz="0" w:space="0" w:color="auto"/>
      </w:divBdr>
    </w:div>
    <w:div w:id="932396856">
      <w:bodyDiv w:val="1"/>
      <w:marLeft w:val="0"/>
      <w:marRight w:val="0"/>
      <w:marTop w:val="0"/>
      <w:marBottom w:val="0"/>
      <w:divBdr>
        <w:top w:val="none" w:sz="0" w:space="0" w:color="auto"/>
        <w:left w:val="none" w:sz="0" w:space="0" w:color="auto"/>
        <w:bottom w:val="none" w:sz="0" w:space="0" w:color="auto"/>
        <w:right w:val="none" w:sz="0" w:space="0" w:color="auto"/>
      </w:divBdr>
    </w:div>
    <w:div w:id="1033769377">
      <w:bodyDiv w:val="1"/>
      <w:marLeft w:val="0"/>
      <w:marRight w:val="0"/>
      <w:marTop w:val="0"/>
      <w:marBottom w:val="0"/>
      <w:divBdr>
        <w:top w:val="none" w:sz="0" w:space="0" w:color="auto"/>
        <w:left w:val="none" w:sz="0" w:space="0" w:color="auto"/>
        <w:bottom w:val="none" w:sz="0" w:space="0" w:color="auto"/>
        <w:right w:val="none" w:sz="0" w:space="0" w:color="auto"/>
      </w:divBdr>
    </w:div>
    <w:div w:id="1052119761">
      <w:bodyDiv w:val="1"/>
      <w:marLeft w:val="0"/>
      <w:marRight w:val="0"/>
      <w:marTop w:val="0"/>
      <w:marBottom w:val="0"/>
      <w:divBdr>
        <w:top w:val="none" w:sz="0" w:space="0" w:color="auto"/>
        <w:left w:val="none" w:sz="0" w:space="0" w:color="auto"/>
        <w:bottom w:val="none" w:sz="0" w:space="0" w:color="auto"/>
        <w:right w:val="none" w:sz="0" w:space="0" w:color="auto"/>
      </w:divBdr>
    </w:div>
    <w:div w:id="1107508659">
      <w:bodyDiv w:val="1"/>
      <w:marLeft w:val="0"/>
      <w:marRight w:val="0"/>
      <w:marTop w:val="0"/>
      <w:marBottom w:val="0"/>
      <w:divBdr>
        <w:top w:val="none" w:sz="0" w:space="0" w:color="auto"/>
        <w:left w:val="none" w:sz="0" w:space="0" w:color="auto"/>
        <w:bottom w:val="none" w:sz="0" w:space="0" w:color="auto"/>
        <w:right w:val="none" w:sz="0" w:space="0" w:color="auto"/>
      </w:divBdr>
    </w:div>
    <w:div w:id="1209151820">
      <w:bodyDiv w:val="1"/>
      <w:marLeft w:val="0"/>
      <w:marRight w:val="0"/>
      <w:marTop w:val="0"/>
      <w:marBottom w:val="0"/>
      <w:divBdr>
        <w:top w:val="none" w:sz="0" w:space="0" w:color="auto"/>
        <w:left w:val="none" w:sz="0" w:space="0" w:color="auto"/>
        <w:bottom w:val="none" w:sz="0" w:space="0" w:color="auto"/>
        <w:right w:val="none" w:sz="0" w:space="0" w:color="auto"/>
      </w:divBdr>
    </w:div>
    <w:div w:id="1265919296">
      <w:bodyDiv w:val="1"/>
      <w:marLeft w:val="0"/>
      <w:marRight w:val="0"/>
      <w:marTop w:val="0"/>
      <w:marBottom w:val="0"/>
      <w:divBdr>
        <w:top w:val="none" w:sz="0" w:space="0" w:color="auto"/>
        <w:left w:val="none" w:sz="0" w:space="0" w:color="auto"/>
        <w:bottom w:val="none" w:sz="0" w:space="0" w:color="auto"/>
        <w:right w:val="none" w:sz="0" w:space="0" w:color="auto"/>
      </w:divBdr>
    </w:div>
    <w:div w:id="1275594889">
      <w:bodyDiv w:val="1"/>
      <w:marLeft w:val="0"/>
      <w:marRight w:val="0"/>
      <w:marTop w:val="0"/>
      <w:marBottom w:val="0"/>
      <w:divBdr>
        <w:top w:val="none" w:sz="0" w:space="0" w:color="auto"/>
        <w:left w:val="none" w:sz="0" w:space="0" w:color="auto"/>
        <w:bottom w:val="none" w:sz="0" w:space="0" w:color="auto"/>
        <w:right w:val="none" w:sz="0" w:space="0" w:color="auto"/>
      </w:divBdr>
    </w:div>
    <w:div w:id="1292905260">
      <w:bodyDiv w:val="1"/>
      <w:marLeft w:val="0"/>
      <w:marRight w:val="0"/>
      <w:marTop w:val="0"/>
      <w:marBottom w:val="0"/>
      <w:divBdr>
        <w:top w:val="none" w:sz="0" w:space="0" w:color="auto"/>
        <w:left w:val="none" w:sz="0" w:space="0" w:color="auto"/>
        <w:bottom w:val="none" w:sz="0" w:space="0" w:color="auto"/>
        <w:right w:val="none" w:sz="0" w:space="0" w:color="auto"/>
      </w:divBdr>
    </w:div>
    <w:div w:id="1317146516">
      <w:bodyDiv w:val="1"/>
      <w:marLeft w:val="0"/>
      <w:marRight w:val="0"/>
      <w:marTop w:val="0"/>
      <w:marBottom w:val="0"/>
      <w:divBdr>
        <w:top w:val="none" w:sz="0" w:space="0" w:color="auto"/>
        <w:left w:val="none" w:sz="0" w:space="0" w:color="auto"/>
        <w:bottom w:val="none" w:sz="0" w:space="0" w:color="auto"/>
        <w:right w:val="none" w:sz="0" w:space="0" w:color="auto"/>
      </w:divBdr>
    </w:div>
    <w:div w:id="1374422848">
      <w:bodyDiv w:val="1"/>
      <w:marLeft w:val="0"/>
      <w:marRight w:val="0"/>
      <w:marTop w:val="0"/>
      <w:marBottom w:val="0"/>
      <w:divBdr>
        <w:top w:val="none" w:sz="0" w:space="0" w:color="auto"/>
        <w:left w:val="none" w:sz="0" w:space="0" w:color="auto"/>
        <w:bottom w:val="none" w:sz="0" w:space="0" w:color="auto"/>
        <w:right w:val="none" w:sz="0" w:space="0" w:color="auto"/>
      </w:divBdr>
    </w:div>
    <w:div w:id="1384479839">
      <w:bodyDiv w:val="1"/>
      <w:marLeft w:val="0"/>
      <w:marRight w:val="0"/>
      <w:marTop w:val="0"/>
      <w:marBottom w:val="0"/>
      <w:divBdr>
        <w:top w:val="none" w:sz="0" w:space="0" w:color="auto"/>
        <w:left w:val="none" w:sz="0" w:space="0" w:color="auto"/>
        <w:bottom w:val="none" w:sz="0" w:space="0" w:color="auto"/>
        <w:right w:val="none" w:sz="0" w:space="0" w:color="auto"/>
      </w:divBdr>
    </w:div>
    <w:div w:id="1386415532">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
    <w:div w:id="1563173013">
      <w:bodyDiv w:val="1"/>
      <w:marLeft w:val="0"/>
      <w:marRight w:val="0"/>
      <w:marTop w:val="0"/>
      <w:marBottom w:val="0"/>
      <w:divBdr>
        <w:top w:val="none" w:sz="0" w:space="0" w:color="auto"/>
        <w:left w:val="none" w:sz="0" w:space="0" w:color="auto"/>
        <w:bottom w:val="none" w:sz="0" w:space="0" w:color="auto"/>
        <w:right w:val="none" w:sz="0" w:space="0" w:color="auto"/>
      </w:divBdr>
    </w:div>
    <w:div w:id="1613827972">
      <w:bodyDiv w:val="1"/>
      <w:marLeft w:val="0"/>
      <w:marRight w:val="0"/>
      <w:marTop w:val="0"/>
      <w:marBottom w:val="0"/>
      <w:divBdr>
        <w:top w:val="none" w:sz="0" w:space="0" w:color="auto"/>
        <w:left w:val="none" w:sz="0" w:space="0" w:color="auto"/>
        <w:bottom w:val="none" w:sz="0" w:space="0" w:color="auto"/>
        <w:right w:val="none" w:sz="0" w:space="0" w:color="auto"/>
      </w:divBdr>
    </w:div>
    <w:div w:id="1685590829">
      <w:bodyDiv w:val="1"/>
      <w:marLeft w:val="0"/>
      <w:marRight w:val="0"/>
      <w:marTop w:val="0"/>
      <w:marBottom w:val="0"/>
      <w:divBdr>
        <w:top w:val="none" w:sz="0" w:space="0" w:color="auto"/>
        <w:left w:val="none" w:sz="0" w:space="0" w:color="auto"/>
        <w:bottom w:val="none" w:sz="0" w:space="0" w:color="auto"/>
        <w:right w:val="none" w:sz="0" w:space="0" w:color="auto"/>
      </w:divBdr>
    </w:div>
    <w:div w:id="1707178621">
      <w:bodyDiv w:val="1"/>
      <w:marLeft w:val="0"/>
      <w:marRight w:val="0"/>
      <w:marTop w:val="0"/>
      <w:marBottom w:val="0"/>
      <w:divBdr>
        <w:top w:val="none" w:sz="0" w:space="0" w:color="auto"/>
        <w:left w:val="none" w:sz="0" w:space="0" w:color="auto"/>
        <w:bottom w:val="none" w:sz="0" w:space="0" w:color="auto"/>
        <w:right w:val="none" w:sz="0" w:space="0" w:color="auto"/>
      </w:divBdr>
    </w:div>
    <w:div w:id="1711686993">
      <w:bodyDiv w:val="1"/>
      <w:marLeft w:val="0"/>
      <w:marRight w:val="0"/>
      <w:marTop w:val="0"/>
      <w:marBottom w:val="0"/>
      <w:divBdr>
        <w:top w:val="none" w:sz="0" w:space="0" w:color="auto"/>
        <w:left w:val="none" w:sz="0" w:space="0" w:color="auto"/>
        <w:bottom w:val="none" w:sz="0" w:space="0" w:color="auto"/>
        <w:right w:val="none" w:sz="0" w:space="0" w:color="auto"/>
      </w:divBdr>
    </w:div>
    <w:div w:id="1716153386">
      <w:bodyDiv w:val="1"/>
      <w:marLeft w:val="0"/>
      <w:marRight w:val="0"/>
      <w:marTop w:val="0"/>
      <w:marBottom w:val="0"/>
      <w:divBdr>
        <w:top w:val="none" w:sz="0" w:space="0" w:color="auto"/>
        <w:left w:val="none" w:sz="0" w:space="0" w:color="auto"/>
        <w:bottom w:val="none" w:sz="0" w:space="0" w:color="auto"/>
        <w:right w:val="none" w:sz="0" w:space="0" w:color="auto"/>
      </w:divBdr>
    </w:div>
    <w:div w:id="1731539335">
      <w:bodyDiv w:val="1"/>
      <w:marLeft w:val="0"/>
      <w:marRight w:val="0"/>
      <w:marTop w:val="0"/>
      <w:marBottom w:val="0"/>
      <w:divBdr>
        <w:top w:val="none" w:sz="0" w:space="0" w:color="auto"/>
        <w:left w:val="none" w:sz="0" w:space="0" w:color="auto"/>
        <w:bottom w:val="none" w:sz="0" w:space="0" w:color="auto"/>
        <w:right w:val="none" w:sz="0" w:space="0" w:color="auto"/>
      </w:divBdr>
    </w:div>
    <w:div w:id="1827356876">
      <w:bodyDiv w:val="1"/>
      <w:marLeft w:val="0"/>
      <w:marRight w:val="0"/>
      <w:marTop w:val="0"/>
      <w:marBottom w:val="0"/>
      <w:divBdr>
        <w:top w:val="none" w:sz="0" w:space="0" w:color="auto"/>
        <w:left w:val="none" w:sz="0" w:space="0" w:color="auto"/>
        <w:bottom w:val="none" w:sz="0" w:space="0" w:color="auto"/>
        <w:right w:val="none" w:sz="0" w:space="0" w:color="auto"/>
      </w:divBdr>
    </w:div>
    <w:div w:id="1918395816">
      <w:bodyDiv w:val="1"/>
      <w:marLeft w:val="0"/>
      <w:marRight w:val="0"/>
      <w:marTop w:val="30"/>
      <w:marBottom w:val="750"/>
      <w:divBdr>
        <w:top w:val="none" w:sz="0" w:space="0" w:color="auto"/>
        <w:left w:val="none" w:sz="0" w:space="0" w:color="auto"/>
        <w:bottom w:val="none" w:sz="0" w:space="0" w:color="auto"/>
        <w:right w:val="none" w:sz="0" w:space="0" w:color="auto"/>
      </w:divBdr>
      <w:divsChild>
        <w:div w:id="501625240">
          <w:marLeft w:val="0"/>
          <w:marRight w:val="0"/>
          <w:marTop w:val="0"/>
          <w:marBottom w:val="0"/>
          <w:divBdr>
            <w:top w:val="none" w:sz="0" w:space="0" w:color="auto"/>
            <w:left w:val="none" w:sz="0" w:space="0" w:color="auto"/>
            <w:bottom w:val="none" w:sz="0" w:space="0" w:color="auto"/>
            <w:right w:val="none" w:sz="0" w:space="0" w:color="auto"/>
          </w:divBdr>
        </w:div>
      </w:divsChild>
    </w:div>
    <w:div w:id="1922906446">
      <w:bodyDiv w:val="1"/>
      <w:marLeft w:val="0"/>
      <w:marRight w:val="0"/>
      <w:marTop w:val="0"/>
      <w:marBottom w:val="0"/>
      <w:divBdr>
        <w:top w:val="none" w:sz="0" w:space="0" w:color="auto"/>
        <w:left w:val="none" w:sz="0" w:space="0" w:color="auto"/>
        <w:bottom w:val="none" w:sz="0" w:space="0" w:color="auto"/>
        <w:right w:val="none" w:sz="0" w:space="0" w:color="auto"/>
      </w:divBdr>
    </w:div>
    <w:div w:id="1933977010">
      <w:bodyDiv w:val="1"/>
      <w:marLeft w:val="0"/>
      <w:marRight w:val="0"/>
      <w:marTop w:val="0"/>
      <w:marBottom w:val="0"/>
      <w:divBdr>
        <w:top w:val="none" w:sz="0" w:space="0" w:color="auto"/>
        <w:left w:val="none" w:sz="0" w:space="0" w:color="auto"/>
        <w:bottom w:val="none" w:sz="0" w:space="0" w:color="auto"/>
        <w:right w:val="none" w:sz="0" w:space="0" w:color="auto"/>
      </w:divBdr>
    </w:div>
    <w:div w:id="1998419678">
      <w:bodyDiv w:val="1"/>
      <w:marLeft w:val="0"/>
      <w:marRight w:val="0"/>
      <w:marTop w:val="0"/>
      <w:marBottom w:val="0"/>
      <w:divBdr>
        <w:top w:val="none" w:sz="0" w:space="0" w:color="auto"/>
        <w:left w:val="none" w:sz="0" w:space="0" w:color="auto"/>
        <w:bottom w:val="none" w:sz="0" w:space="0" w:color="auto"/>
        <w:right w:val="none" w:sz="0" w:space="0" w:color="auto"/>
      </w:divBdr>
    </w:div>
    <w:div w:id="2074035218">
      <w:bodyDiv w:val="1"/>
      <w:marLeft w:val="0"/>
      <w:marRight w:val="0"/>
      <w:marTop w:val="0"/>
      <w:marBottom w:val="0"/>
      <w:divBdr>
        <w:top w:val="none" w:sz="0" w:space="0" w:color="auto"/>
        <w:left w:val="none" w:sz="0" w:space="0" w:color="auto"/>
        <w:bottom w:val="none" w:sz="0" w:space="0" w:color="auto"/>
        <w:right w:val="none" w:sz="0" w:space="0" w:color="auto"/>
      </w:divBdr>
    </w:div>
    <w:div w:id="2076782581">
      <w:bodyDiv w:val="1"/>
      <w:marLeft w:val="0"/>
      <w:marRight w:val="0"/>
      <w:marTop w:val="0"/>
      <w:marBottom w:val="0"/>
      <w:divBdr>
        <w:top w:val="none" w:sz="0" w:space="0" w:color="auto"/>
        <w:left w:val="none" w:sz="0" w:space="0" w:color="auto"/>
        <w:bottom w:val="none" w:sz="0" w:space="0" w:color="auto"/>
        <w:right w:val="none" w:sz="0" w:space="0" w:color="auto"/>
      </w:divBdr>
    </w:div>
    <w:div w:id="209651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footer" Target="footer1.xml"/><Relationship Id="rId34" Type="http://schemas.openxmlformats.org/officeDocument/2006/relationships/header" Target="header10.xml"/><Relationship Id="rId42" Type="http://schemas.openxmlformats.org/officeDocument/2006/relationships/footer" Target="footer5.xml"/><Relationship Id="rId47" Type="http://schemas.openxmlformats.org/officeDocument/2006/relationships/footer" Target="footer6.xml"/><Relationship Id="rId50" Type="http://schemas.openxmlformats.org/officeDocument/2006/relationships/header" Target="header20.xml"/><Relationship Id="rId55" Type="http://schemas.openxmlformats.org/officeDocument/2006/relationships/header" Target="header22.xml"/><Relationship Id="rId63" Type="http://schemas.openxmlformats.org/officeDocument/2006/relationships/header" Target="header28.xml"/><Relationship Id="rId68" Type="http://schemas.openxmlformats.org/officeDocument/2006/relationships/header" Target="header32.xml"/><Relationship Id="rId76" Type="http://schemas.openxmlformats.org/officeDocument/2006/relationships/header" Target="header37.xml"/><Relationship Id="rId84" Type="http://schemas.openxmlformats.org/officeDocument/2006/relationships/header" Target="header43.xml"/><Relationship Id="rId89" Type="http://schemas.openxmlformats.org/officeDocument/2006/relationships/header" Target="header47.xml"/><Relationship Id="rId97" Type="http://schemas.openxmlformats.org/officeDocument/2006/relationships/header" Target="header53.xml"/><Relationship Id="rId7" Type="http://schemas.openxmlformats.org/officeDocument/2006/relationships/endnotes" Target="endnotes.xml"/><Relationship Id="rId71" Type="http://schemas.openxmlformats.org/officeDocument/2006/relationships/hyperlink" Target="http://www.dep.state.fl.us/air/rules/forms.htm" TargetMode="External"/><Relationship Id="rId92" Type="http://schemas.openxmlformats.org/officeDocument/2006/relationships/header" Target="header49.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eader" Target="header8.xml"/><Relationship Id="rId11" Type="http://schemas.openxmlformats.org/officeDocument/2006/relationships/hyperlink" Target="http://ecfr.gpoaccess.gov/cgi/t/text/text-idx?c=ecfr&amp;rgn=div6&amp;view=text&amp;node=40:6.0.1.1.1.1&amp;idno=40" TargetMode="External"/><Relationship Id="rId24" Type="http://schemas.openxmlformats.org/officeDocument/2006/relationships/image" Target="media/image4.png"/><Relationship Id="rId32" Type="http://schemas.openxmlformats.org/officeDocument/2006/relationships/hyperlink" Target="http://www.ecfr.gov/cgi-bin/retrieveECFR?gp=&amp;SID=ee1fe3fd8d514e54a11f8f682f107ec1&amp;r=SUBPART&amp;n=sp40.7.60.www" TargetMode="External"/><Relationship Id="rId37" Type="http://schemas.openxmlformats.org/officeDocument/2006/relationships/header" Target="header12.xml"/><Relationship Id="rId40" Type="http://schemas.openxmlformats.org/officeDocument/2006/relationships/header" Target="header13.xml"/><Relationship Id="rId45" Type="http://schemas.openxmlformats.org/officeDocument/2006/relationships/header" Target="header16.xml"/><Relationship Id="rId53" Type="http://schemas.openxmlformats.org/officeDocument/2006/relationships/footer" Target="footer8.xml"/><Relationship Id="rId58" Type="http://schemas.openxmlformats.org/officeDocument/2006/relationships/header" Target="header24.xml"/><Relationship Id="rId66" Type="http://schemas.openxmlformats.org/officeDocument/2006/relationships/header" Target="header30.xml"/><Relationship Id="rId74" Type="http://schemas.openxmlformats.org/officeDocument/2006/relationships/footer" Target="footer13.xml"/><Relationship Id="rId79" Type="http://schemas.openxmlformats.org/officeDocument/2006/relationships/header" Target="header39.xml"/><Relationship Id="rId87" Type="http://schemas.openxmlformats.org/officeDocument/2006/relationships/header" Target="header45.xml"/><Relationship Id="rId5" Type="http://schemas.openxmlformats.org/officeDocument/2006/relationships/webSettings" Target="webSettings.xml"/><Relationship Id="rId61" Type="http://schemas.openxmlformats.org/officeDocument/2006/relationships/footer" Target="footer10.xml"/><Relationship Id="rId82" Type="http://schemas.openxmlformats.org/officeDocument/2006/relationships/footer" Target="footer15.xml"/><Relationship Id="rId90" Type="http://schemas.openxmlformats.org/officeDocument/2006/relationships/footer" Target="footer17.xml"/><Relationship Id="rId95" Type="http://schemas.openxmlformats.org/officeDocument/2006/relationships/header" Target="header51.xml"/><Relationship Id="rId19" Type="http://schemas.openxmlformats.org/officeDocument/2006/relationships/header" Target="header4.xml"/><Relationship Id="rId14" Type="http://schemas.openxmlformats.org/officeDocument/2006/relationships/image" Target="media/image1.png"/><Relationship Id="rId22" Type="http://schemas.openxmlformats.org/officeDocument/2006/relationships/header" Target="header6.xml"/><Relationship Id="rId27" Type="http://schemas.openxmlformats.org/officeDocument/2006/relationships/image" Target="http://a257.g.akamaitech.net/7/257/2422/04mar20050800/www.access.gpo.gov/ecfr/graphics/er12mr96.026.gif" TargetMode="External"/><Relationship Id="rId30" Type="http://schemas.openxmlformats.org/officeDocument/2006/relationships/footer" Target="footer2.xml"/><Relationship Id="rId35" Type="http://schemas.openxmlformats.org/officeDocument/2006/relationships/header" Target="header11.xml"/><Relationship Id="rId43" Type="http://schemas.openxmlformats.org/officeDocument/2006/relationships/header" Target="header15.xml"/><Relationship Id="rId48" Type="http://schemas.openxmlformats.org/officeDocument/2006/relationships/header" Target="header18.xml"/><Relationship Id="rId56" Type="http://schemas.openxmlformats.org/officeDocument/2006/relationships/header" Target="header23.xml"/><Relationship Id="rId64" Type="http://schemas.openxmlformats.org/officeDocument/2006/relationships/header" Target="header29.xml"/><Relationship Id="rId69" Type="http://schemas.openxmlformats.org/officeDocument/2006/relationships/footer" Target="footer12.xml"/><Relationship Id="rId77" Type="http://schemas.openxmlformats.org/officeDocument/2006/relationships/header" Target="header38.xm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header" Target="header34.xml"/><Relationship Id="rId80" Type="http://schemas.openxmlformats.org/officeDocument/2006/relationships/header" Target="header40.xml"/><Relationship Id="rId85" Type="http://schemas.openxmlformats.org/officeDocument/2006/relationships/header" Target="header44.xml"/><Relationship Id="rId93" Type="http://schemas.openxmlformats.org/officeDocument/2006/relationships/header" Target="header50.xml"/><Relationship Id="rId98" Type="http://schemas.openxmlformats.org/officeDocument/2006/relationships/footer" Target="footer19.xml"/><Relationship Id="rId3" Type="http://schemas.openxmlformats.org/officeDocument/2006/relationships/styles" Target="styles.xml"/><Relationship Id="rId12" Type="http://schemas.openxmlformats.org/officeDocument/2006/relationships/hyperlink" Target="http://ecfr.gpoaccess.gov/cgi/t/text/text-idx?c=ecfr;rgn=div2;view=text;node=20080403%3A1.8;idno=40;sid=893637943a31335a953a7be2d5e7bc9e;cc=ecfr;start=1;size=25" TargetMode="External"/><Relationship Id="rId17" Type="http://schemas.openxmlformats.org/officeDocument/2006/relationships/hyperlink" Target="http://www.access.gpo.gov/ecfr/graphics/pdfs/ec01jn92.009.pdf" TargetMode="External"/><Relationship Id="rId25" Type="http://schemas.openxmlformats.org/officeDocument/2006/relationships/image" Target="http://a257.g.akamaitech.net/7/257/2422/04mar20050800/www.access.gpo.gov/ecfr/graphics/er12mr96.025.gif" TargetMode="External"/><Relationship Id="rId33" Type="http://schemas.openxmlformats.org/officeDocument/2006/relationships/footer" Target="footer3.xml"/><Relationship Id="rId38" Type="http://schemas.openxmlformats.org/officeDocument/2006/relationships/hyperlink" Target="http://www.ecfr.gov/cgi-bin/text-idx?SID=beb21cd79040328445dd06088ab15026&amp;node=40:9.0.1.1.1.1&amp;rgn=div6" TargetMode="External"/><Relationship Id="rId46" Type="http://schemas.openxmlformats.org/officeDocument/2006/relationships/header" Target="header17.xml"/><Relationship Id="rId59" Type="http://schemas.openxmlformats.org/officeDocument/2006/relationships/header" Target="header25.xml"/><Relationship Id="rId67" Type="http://schemas.openxmlformats.org/officeDocument/2006/relationships/header" Target="header31.xml"/><Relationship Id="rId20" Type="http://schemas.openxmlformats.org/officeDocument/2006/relationships/header" Target="header5.xml"/><Relationship Id="rId41" Type="http://schemas.openxmlformats.org/officeDocument/2006/relationships/header" Target="header14.xml"/><Relationship Id="rId54" Type="http://schemas.openxmlformats.org/officeDocument/2006/relationships/hyperlink" Target="http://www.ecfr.gov/cgi-bin/text-idx?SID=b79e0d1e14ce77321c1fd48cef451bd3&amp;node=40:13.0.1.1.1.9&amp;rgn=div6" TargetMode="External"/><Relationship Id="rId62" Type="http://schemas.openxmlformats.org/officeDocument/2006/relationships/header" Target="header27.xml"/><Relationship Id="rId70" Type="http://schemas.openxmlformats.org/officeDocument/2006/relationships/header" Target="header33.xml"/><Relationship Id="rId75" Type="http://schemas.openxmlformats.org/officeDocument/2006/relationships/header" Target="header36.xml"/><Relationship Id="rId83" Type="http://schemas.openxmlformats.org/officeDocument/2006/relationships/header" Target="header42.xml"/><Relationship Id="rId88" Type="http://schemas.openxmlformats.org/officeDocument/2006/relationships/header" Target="header46.xml"/><Relationship Id="rId91" Type="http://schemas.openxmlformats.org/officeDocument/2006/relationships/header" Target="header48.xml"/><Relationship Id="rId96" Type="http://schemas.openxmlformats.org/officeDocument/2006/relationships/header" Target="header5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access.gpo.gov/ecfr/graphics/pdfs/ec01jn92.008.pdf" TargetMode="External"/><Relationship Id="rId23" Type="http://schemas.openxmlformats.org/officeDocument/2006/relationships/hyperlink" Target="http://www.ecfr.gov/cgi-bin/text-idx?SID=5732c0f9215d92c69315e7df9afd0212&amp;node=sp40.7.60.a&amp;rgn=div6" TargetMode="External"/><Relationship Id="rId28" Type="http://schemas.openxmlformats.org/officeDocument/2006/relationships/header" Target="header7.xml"/><Relationship Id="rId36" Type="http://schemas.openxmlformats.org/officeDocument/2006/relationships/footer" Target="footer4.xml"/><Relationship Id="rId49" Type="http://schemas.openxmlformats.org/officeDocument/2006/relationships/header" Target="header19.xml"/><Relationship Id="rId57" Type="http://schemas.openxmlformats.org/officeDocument/2006/relationships/footer" Target="footer9.xml"/><Relationship Id="rId10" Type="http://schemas.openxmlformats.org/officeDocument/2006/relationships/header" Target="header3.xml"/><Relationship Id="rId31" Type="http://schemas.openxmlformats.org/officeDocument/2006/relationships/header" Target="header9.xml"/><Relationship Id="rId44" Type="http://schemas.openxmlformats.org/officeDocument/2006/relationships/hyperlink" Target="http://www.ecfr.gov/cgi-bin/text-idx?c=ecfr&amp;rgn=div6&amp;view=text&amp;node=40:10.0.1.1.1.1&amp;idno=40" TargetMode="External"/><Relationship Id="rId52" Type="http://schemas.openxmlformats.org/officeDocument/2006/relationships/header" Target="header21.xml"/><Relationship Id="rId60" Type="http://schemas.openxmlformats.org/officeDocument/2006/relationships/header" Target="header26.xml"/><Relationship Id="rId65" Type="http://schemas.openxmlformats.org/officeDocument/2006/relationships/footer" Target="footer11.xml"/><Relationship Id="rId73" Type="http://schemas.openxmlformats.org/officeDocument/2006/relationships/header" Target="header35.xml"/><Relationship Id="rId78" Type="http://schemas.openxmlformats.org/officeDocument/2006/relationships/footer" Target="footer14.xml"/><Relationship Id="rId81" Type="http://schemas.openxmlformats.org/officeDocument/2006/relationships/header" Target="header41.xml"/><Relationship Id="rId86" Type="http://schemas.openxmlformats.org/officeDocument/2006/relationships/footer" Target="footer16.xml"/><Relationship Id="rId94" Type="http://schemas.openxmlformats.org/officeDocument/2006/relationships/footer" Target="footer18.xml"/><Relationship Id="rId99" Type="http://schemas.openxmlformats.org/officeDocument/2006/relationships/header" Target="header5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ecfr.gpoaccess.gov/cgi/t/text/text-idx?c=ecfr&amp;rgn=div6&amp;view=text&amp;node=40:6.0.1.1.1.1&amp;idno=40" TargetMode="External"/><Relationship Id="rId18" Type="http://schemas.openxmlformats.org/officeDocument/2006/relationships/image" Target="media/image3.png"/><Relationship Id="rId39" Type="http://schemas.openxmlformats.org/officeDocument/2006/relationships/hyperlink" Target="http://www.ecfr.gov/cgi-bin/text-idx?SID=beb21cd79040328445dd06088ab15026&amp;node=40:9.0.1.1.1.13&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84FE3-AC9F-420C-9759-EC76A7E01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5799</TotalTime>
  <Pages>104</Pages>
  <Words>55587</Words>
  <Characters>316847</Characters>
  <Application>Microsoft Office Word</Application>
  <DocSecurity>0</DocSecurity>
  <Lines>2640</Lines>
  <Paragraphs>743</Paragraphs>
  <ScaleCrop>false</ScaleCrop>
  <HeadingPairs>
    <vt:vector size="2" baseType="variant">
      <vt:variant>
        <vt:lpstr>Title</vt:lpstr>
      </vt:variant>
      <vt:variant>
        <vt:i4>1</vt:i4>
      </vt:variant>
    </vt:vector>
  </HeadingPairs>
  <TitlesOfParts>
    <vt:vector size="1" baseType="lpstr">
      <vt:lpstr/>
    </vt:vector>
  </TitlesOfParts>
  <Company>DARM</Company>
  <LinksUpToDate>false</LinksUpToDate>
  <CharactersWithSpaces>371691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Svec_E</dc:creator>
  <cp:keywords/>
  <dc:description/>
  <cp:lastModifiedBy>Read, David</cp:lastModifiedBy>
  <cp:revision>137</cp:revision>
  <cp:lastPrinted>2014-12-22T20:03:00Z</cp:lastPrinted>
  <dcterms:created xsi:type="dcterms:W3CDTF">2013-11-25T14:41:00Z</dcterms:created>
  <dcterms:modified xsi:type="dcterms:W3CDTF">2015-02-05T20:43:00Z</dcterms:modified>
</cp:coreProperties>
</file>